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BA" w:rsidRDefault="003D7ABA" w:rsidP="003D7ABA">
      <w:pPr>
        <w:pStyle w:val="Heading2"/>
        <w:jc w:val="center"/>
        <w:rPr>
          <w:rFonts w:ascii="Arial" w:hAnsi="Arial" w:cs="Arial"/>
          <w:b/>
          <w:i/>
          <w:u w:val="none"/>
        </w:rPr>
      </w:pPr>
      <w:r>
        <w:rPr>
          <w:rFonts w:ascii="Arial" w:hAnsi="Arial" w:cs="Arial"/>
          <w:b/>
          <w:i/>
          <w:u w:val="none"/>
        </w:rPr>
        <w:t>Hydropower Project Summary</w:t>
      </w:r>
    </w:p>
    <w:p w:rsidR="003D7ABA" w:rsidRPr="00046C56" w:rsidRDefault="003D7ABA" w:rsidP="003D7ABA">
      <w:pPr>
        <w:jc w:val="right"/>
      </w:pPr>
    </w:p>
    <w:p w:rsidR="003D7ABA" w:rsidRDefault="003D7ABA" w:rsidP="003D7ABA">
      <w:pPr>
        <w:pStyle w:val="Heading2"/>
        <w:jc w:val="right"/>
        <w:rPr>
          <w:rFonts w:ascii="Arial" w:hAnsi="Arial" w:cs="Arial"/>
          <w:b/>
          <w:i/>
          <w:u w:val="none"/>
        </w:rPr>
      </w:pPr>
    </w:p>
    <w:p w:rsidR="003D7ABA" w:rsidRDefault="003D7ABA" w:rsidP="003D7ABA">
      <w:pPr>
        <w:pStyle w:val="Heading2"/>
        <w:jc w:val="center"/>
        <w:rPr>
          <w:rFonts w:ascii="Arial" w:hAnsi="Arial" w:cs="Arial"/>
          <w:b/>
          <w:i/>
          <w:u w:val="none"/>
        </w:rPr>
      </w:pPr>
    </w:p>
    <w:p w:rsidR="003D7ABA" w:rsidRPr="00F857D3" w:rsidRDefault="00975324" w:rsidP="003D7ABA">
      <w:pPr>
        <w:pStyle w:val="Heading2"/>
        <w:jc w:val="center"/>
        <w:rPr>
          <w:rFonts w:ascii="Arial" w:hAnsi="Arial" w:cs="Arial"/>
          <w:b/>
          <w:i/>
          <w:u w:val="none"/>
        </w:rPr>
      </w:pPr>
      <w:r>
        <w:rPr>
          <w:rFonts w:ascii="Arial" w:hAnsi="Arial" w:cs="Arial"/>
          <w:b/>
          <w:i/>
          <w:u w:val="none"/>
        </w:rPr>
        <w:t>NEW RIVER, VIRGINIA</w:t>
      </w:r>
    </w:p>
    <w:p w:rsidR="003D7ABA" w:rsidRPr="00F857D3" w:rsidRDefault="003D7ABA" w:rsidP="003D7ABA">
      <w:pPr>
        <w:jc w:val="center"/>
      </w:pPr>
    </w:p>
    <w:p w:rsidR="00975324" w:rsidRDefault="00EE26AE" w:rsidP="00975324">
      <w:pPr>
        <w:pStyle w:val="Header"/>
        <w:tabs>
          <w:tab w:val="clear" w:pos="4320"/>
          <w:tab w:val="clear" w:pos="8640"/>
        </w:tabs>
        <w:jc w:val="center"/>
        <w:rPr>
          <w:sz w:val="26"/>
        </w:rPr>
      </w:pPr>
      <w:r>
        <w:rPr>
          <w:sz w:val="26"/>
        </w:rPr>
        <w:t>CLAYTOR</w:t>
      </w:r>
      <w:r w:rsidR="00975324">
        <w:rPr>
          <w:sz w:val="26"/>
        </w:rPr>
        <w:t xml:space="preserve"> H</w:t>
      </w:r>
      <w:r>
        <w:rPr>
          <w:sz w:val="26"/>
        </w:rPr>
        <w:t>YDROELECTRIC PROJECT (P-739</w:t>
      </w:r>
      <w:r w:rsidR="00975324" w:rsidRPr="00F857D3">
        <w:rPr>
          <w:sz w:val="26"/>
        </w:rPr>
        <w:t>)</w:t>
      </w: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2810DA" w:rsidP="003D7ABA">
      <w:pPr>
        <w:pStyle w:val="Header"/>
        <w:tabs>
          <w:tab w:val="clear" w:pos="4320"/>
          <w:tab w:val="clear" w:pos="8640"/>
        </w:tabs>
        <w:jc w:val="center"/>
        <w:rPr>
          <w:sz w:val="26"/>
        </w:rPr>
      </w:pPr>
      <w:r>
        <w:rPr>
          <w:noProof/>
          <w:sz w:val="26"/>
        </w:rPr>
        <w:drawing>
          <wp:anchor distT="0" distB="0" distL="114300" distR="114300" simplePos="0" relativeHeight="251658240" behindDoc="1" locked="0" layoutInCell="1" allowOverlap="1" wp14:anchorId="31523C4E" wp14:editId="3AE05BB8">
            <wp:simplePos x="0" y="0"/>
            <wp:positionH relativeFrom="column">
              <wp:posOffset>266700</wp:posOffset>
            </wp:positionH>
            <wp:positionV relativeFrom="paragraph">
              <wp:posOffset>5080</wp:posOffset>
            </wp:positionV>
            <wp:extent cx="5486400" cy="3638550"/>
            <wp:effectExtent l="0" t="0" r="0" b="0"/>
            <wp:wrapTight wrapText="bothSides">
              <wp:wrapPolygon edited="0">
                <wp:start x="0" y="0"/>
                <wp:lineTo x="0" y="21487"/>
                <wp:lineTo x="21525" y="21487"/>
                <wp:lineTo x="21525" y="0"/>
                <wp:lineTo x="0" y="0"/>
              </wp:wrapPolygon>
            </wp:wrapTight>
            <wp:docPr id="3" name="Picture 3" descr="C:\Users\Shimoda\Documents\My Documents\RMS\Programs\Hydro\2013 Shortlist\Claytor Dam - New River, 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moda\Documents\My Documents\RMS\Programs\Hydro\2013 Shortlist\Claytor Dam - New River, VA.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2152" b="4948"/>
                    <a:stretch/>
                  </pic:blipFill>
                  <pic:spPr bwMode="auto">
                    <a:xfrm>
                      <a:off x="0" y="0"/>
                      <a:ext cx="5486400" cy="3638550"/>
                    </a:xfrm>
                    <a:prstGeom prst="rect">
                      <a:avLst/>
                    </a:prstGeom>
                    <a:noFill/>
                    <a:ln w="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975324" w:rsidRDefault="00975324"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26"/>
        </w:rPr>
      </w:pPr>
    </w:p>
    <w:p w:rsidR="003D7ABA" w:rsidRDefault="003D7ABA" w:rsidP="003D7ABA">
      <w:pPr>
        <w:pStyle w:val="Header"/>
        <w:tabs>
          <w:tab w:val="clear" w:pos="4320"/>
          <w:tab w:val="clear" w:pos="8640"/>
        </w:tabs>
        <w:jc w:val="center"/>
        <w:rPr>
          <w:sz w:val="16"/>
          <w:szCs w:val="16"/>
        </w:rPr>
      </w:pPr>
    </w:p>
    <w:p w:rsidR="000A6AE4" w:rsidRPr="000A6AE4" w:rsidRDefault="000A6AE4" w:rsidP="000A6AE4">
      <w:pPr>
        <w:pStyle w:val="Header"/>
        <w:tabs>
          <w:tab w:val="clear" w:pos="4320"/>
          <w:tab w:val="clear" w:pos="8640"/>
        </w:tabs>
        <w:rPr>
          <w:sz w:val="16"/>
          <w:szCs w:val="16"/>
        </w:rPr>
      </w:pPr>
      <w:r>
        <w:rPr>
          <w:sz w:val="16"/>
          <w:szCs w:val="16"/>
        </w:rPr>
        <w:t xml:space="preserve">                                                                                                                                                          Photo: bgh6363 </w:t>
      </w:r>
      <w:hyperlink r:id="rId10" w:history="1">
        <w:r w:rsidRPr="000A6AE4">
          <w:rPr>
            <w:rStyle w:val="Hyperlink"/>
            <w:sz w:val="16"/>
            <w:szCs w:val="16"/>
          </w:rPr>
          <w:t>Hydroelectric Photo Stream</w:t>
        </w:r>
      </w:hyperlink>
    </w:p>
    <w:p w:rsidR="003D7ABA" w:rsidRDefault="003D7ABA" w:rsidP="003D7ABA">
      <w:pPr>
        <w:pStyle w:val="Header"/>
        <w:tabs>
          <w:tab w:val="clear" w:pos="4320"/>
          <w:tab w:val="clear" w:pos="8640"/>
        </w:tabs>
        <w:jc w:val="center"/>
        <w:rPr>
          <w:sz w:val="26"/>
        </w:rPr>
      </w:pPr>
    </w:p>
    <w:p w:rsidR="003D7ABA" w:rsidRDefault="00B6028C" w:rsidP="003D7ABA">
      <w:pPr>
        <w:jc w:val="center"/>
        <w:rPr>
          <w:i/>
        </w:rPr>
      </w:pPr>
      <w:r>
        <w:rPr>
          <w:i/>
        </w:rPr>
        <w:t>This summary was produced by</w:t>
      </w:r>
      <w:r w:rsidR="003D7ABA" w:rsidRPr="00046C56">
        <w:rPr>
          <w:i/>
        </w:rPr>
        <w:t xml:space="preserve"> </w:t>
      </w:r>
      <w:r>
        <w:rPr>
          <w:i/>
        </w:rPr>
        <w:t>the</w:t>
      </w:r>
    </w:p>
    <w:p w:rsidR="003D7ABA" w:rsidRPr="00046C56" w:rsidRDefault="003D7ABA" w:rsidP="003D7ABA">
      <w:pPr>
        <w:jc w:val="center"/>
        <w:rPr>
          <w:i/>
        </w:rPr>
      </w:pPr>
    </w:p>
    <w:p w:rsidR="003D7ABA" w:rsidRDefault="003D7ABA" w:rsidP="003D7ABA">
      <w:pPr>
        <w:jc w:val="center"/>
      </w:pPr>
      <w:r>
        <w:t xml:space="preserve"> Hydropower Reform Coalition </w:t>
      </w:r>
    </w:p>
    <w:p w:rsidR="003D7ABA" w:rsidRDefault="003D7ABA" w:rsidP="003D7ABA">
      <w:pPr>
        <w:jc w:val="center"/>
      </w:pPr>
    </w:p>
    <w:p w:rsidR="003D7ABA" w:rsidRPr="00497061" w:rsidRDefault="003D7ABA" w:rsidP="003D7ABA">
      <w:pPr>
        <w:jc w:val="center"/>
        <w:rPr>
          <w:i/>
        </w:rPr>
      </w:pPr>
      <w:proofErr w:type="gramStart"/>
      <w:r w:rsidRPr="00497061">
        <w:rPr>
          <w:i/>
        </w:rPr>
        <w:t>and</w:t>
      </w:r>
      <w:proofErr w:type="gramEnd"/>
    </w:p>
    <w:p w:rsidR="003D7ABA" w:rsidRDefault="003D7ABA" w:rsidP="003D7ABA">
      <w:pPr>
        <w:jc w:val="center"/>
      </w:pPr>
    </w:p>
    <w:p w:rsidR="003D7ABA" w:rsidRPr="00975324" w:rsidRDefault="003D7ABA" w:rsidP="003D7ABA">
      <w:pPr>
        <w:jc w:val="center"/>
      </w:pPr>
      <w:r>
        <w:t xml:space="preserve">River Management Society </w:t>
      </w:r>
    </w:p>
    <w:p w:rsidR="003D7ABA" w:rsidRDefault="003D7ABA" w:rsidP="003D7ABA">
      <w:pPr>
        <w:rPr>
          <w:rFonts w:ascii="Arial" w:hAnsi="Arial" w:cs="Arial"/>
          <w:b/>
          <w:i/>
        </w:rPr>
      </w:pPr>
    </w:p>
    <w:p w:rsidR="00C162BF" w:rsidRPr="00F857D3" w:rsidRDefault="00C162BF" w:rsidP="00877AE6">
      <w:pPr>
        <w:pStyle w:val="Heading2"/>
        <w:jc w:val="center"/>
        <w:rPr>
          <w:rFonts w:ascii="Arial" w:hAnsi="Arial" w:cs="Arial"/>
          <w:b/>
          <w:i/>
          <w:u w:val="none"/>
        </w:rPr>
      </w:pPr>
      <w:r>
        <w:rPr>
          <w:rFonts w:ascii="Arial" w:hAnsi="Arial" w:cs="Arial"/>
          <w:b/>
          <w:i/>
          <w:u w:val="none"/>
        </w:rPr>
        <w:lastRenderedPageBreak/>
        <w:t>NEW RIVER, VIRGINIA</w:t>
      </w:r>
    </w:p>
    <w:p w:rsidR="00C162BF" w:rsidRPr="00F857D3" w:rsidRDefault="00C162BF" w:rsidP="00877AE6"/>
    <w:p w:rsidR="00C162BF" w:rsidRPr="00F857D3" w:rsidRDefault="00C162BF" w:rsidP="00877AE6">
      <w:pPr>
        <w:pStyle w:val="Header"/>
        <w:tabs>
          <w:tab w:val="clear" w:pos="4320"/>
          <w:tab w:val="clear" w:pos="8640"/>
        </w:tabs>
        <w:jc w:val="center"/>
        <w:rPr>
          <w:sz w:val="26"/>
        </w:rPr>
      </w:pPr>
      <w:r>
        <w:rPr>
          <w:sz w:val="26"/>
        </w:rPr>
        <w:t xml:space="preserve">CLAYTOR </w:t>
      </w:r>
      <w:r w:rsidRPr="00F857D3">
        <w:rPr>
          <w:sz w:val="26"/>
        </w:rPr>
        <w:t>HYDROELECTRIC PROJECT (P-</w:t>
      </w:r>
      <w:r>
        <w:rPr>
          <w:sz w:val="26"/>
        </w:rPr>
        <w:t>739</w:t>
      </w:r>
      <w:r w:rsidRPr="00F857D3">
        <w:rPr>
          <w:sz w:val="26"/>
        </w:rPr>
        <w:t>)</w:t>
      </w:r>
    </w:p>
    <w:p w:rsidR="00C162BF" w:rsidRPr="00F857D3" w:rsidRDefault="00C162BF" w:rsidP="00877AE6">
      <w:pPr>
        <w:rPr>
          <w:sz w:val="24"/>
          <w:szCs w:val="24"/>
        </w:rPr>
      </w:pPr>
    </w:p>
    <w:p w:rsidR="00C162BF" w:rsidRDefault="00C162BF" w:rsidP="00EE37EC">
      <w:pPr>
        <w:rPr>
          <w:sz w:val="26"/>
          <w:szCs w:val="26"/>
        </w:rPr>
      </w:pPr>
      <w:r w:rsidRPr="0093460B">
        <w:rPr>
          <w:b/>
          <w:i/>
          <w:sz w:val="26"/>
          <w:szCs w:val="26"/>
        </w:rPr>
        <w:t>Description:</w:t>
      </w:r>
      <w:r w:rsidRPr="00F857D3">
        <w:rPr>
          <w:sz w:val="26"/>
          <w:szCs w:val="26"/>
        </w:rPr>
        <w:t xml:space="preserve"> This project is located on the N</w:t>
      </w:r>
      <w:r>
        <w:rPr>
          <w:sz w:val="26"/>
          <w:szCs w:val="26"/>
        </w:rPr>
        <w:t>ew</w:t>
      </w:r>
      <w:r w:rsidRPr="00F857D3">
        <w:rPr>
          <w:sz w:val="26"/>
          <w:szCs w:val="26"/>
        </w:rPr>
        <w:t xml:space="preserve"> River </w:t>
      </w:r>
      <w:r>
        <w:rPr>
          <w:sz w:val="26"/>
          <w:szCs w:val="26"/>
        </w:rPr>
        <w:t xml:space="preserve">in Pulaski County in Virginia. </w:t>
      </w:r>
      <w:r w:rsidR="00385CE7">
        <w:rPr>
          <w:sz w:val="26"/>
          <w:szCs w:val="26"/>
        </w:rPr>
        <w:t xml:space="preserve"> The stretch of riv</w:t>
      </w:r>
      <w:r w:rsidR="0099555E">
        <w:rPr>
          <w:sz w:val="26"/>
          <w:szCs w:val="26"/>
        </w:rPr>
        <w:t xml:space="preserve">er from </w:t>
      </w:r>
      <w:proofErr w:type="spellStart"/>
      <w:r w:rsidR="0099555E">
        <w:rPr>
          <w:sz w:val="26"/>
          <w:szCs w:val="26"/>
        </w:rPr>
        <w:t>Claytor</w:t>
      </w:r>
      <w:proofErr w:type="spellEnd"/>
      <w:r w:rsidR="0099555E">
        <w:rPr>
          <w:sz w:val="26"/>
          <w:szCs w:val="26"/>
        </w:rPr>
        <w:t xml:space="preserve"> Dam</w:t>
      </w:r>
      <w:r w:rsidR="00385CE7">
        <w:rPr>
          <w:sz w:val="26"/>
          <w:szCs w:val="26"/>
        </w:rPr>
        <w:t xml:space="preserve"> to Eggleston offers recreationists ample opportunities to fish and float the wide and relatively slow flow with beautiful scenery of high cliffs.  </w:t>
      </w:r>
      <w:r w:rsidR="00CF6D64">
        <w:rPr>
          <w:sz w:val="26"/>
          <w:szCs w:val="26"/>
        </w:rPr>
        <w:t>D</w:t>
      </w:r>
      <w:r w:rsidR="00B6028C">
        <w:rPr>
          <w:sz w:val="26"/>
          <w:szCs w:val="26"/>
        </w:rPr>
        <w:t>ownstream of the Peppers Ferry B</w:t>
      </w:r>
      <w:r w:rsidR="00CF6D64">
        <w:rPr>
          <w:sz w:val="26"/>
          <w:szCs w:val="26"/>
        </w:rPr>
        <w:t xml:space="preserve">ridge is a series of Class I-II ledges for whitewater paddling.  </w:t>
      </w:r>
      <w:r w:rsidR="00CF6D64" w:rsidRPr="008240D3">
        <w:rPr>
          <w:sz w:val="26"/>
          <w:szCs w:val="26"/>
        </w:rPr>
        <w:t xml:space="preserve">McCoy Falls, also known as </w:t>
      </w:r>
      <w:r w:rsidR="00B6028C">
        <w:rPr>
          <w:sz w:val="26"/>
          <w:szCs w:val="26"/>
        </w:rPr>
        <w:t>Big Falls</w:t>
      </w:r>
      <w:r w:rsidR="00CF6D64" w:rsidRPr="008240D3">
        <w:rPr>
          <w:sz w:val="26"/>
          <w:szCs w:val="26"/>
        </w:rPr>
        <w:t>, is located further downstream where the rive</w:t>
      </w:r>
      <w:r w:rsidR="00B6028C">
        <w:rPr>
          <w:sz w:val="26"/>
          <w:szCs w:val="26"/>
        </w:rPr>
        <w:t>r breaks through Walker Mountain. This ledge provides</w:t>
      </w:r>
      <w:r w:rsidR="00CF6D64" w:rsidRPr="008240D3">
        <w:rPr>
          <w:sz w:val="26"/>
          <w:szCs w:val="26"/>
        </w:rPr>
        <w:t xml:space="preserve"> a popular whitewater play</w:t>
      </w:r>
      <w:r w:rsidR="00B6028C">
        <w:rPr>
          <w:sz w:val="26"/>
          <w:szCs w:val="26"/>
        </w:rPr>
        <w:t xml:space="preserve"> </w:t>
      </w:r>
      <w:r w:rsidR="00CF6D64" w:rsidRPr="008240D3">
        <w:rPr>
          <w:sz w:val="26"/>
          <w:szCs w:val="26"/>
        </w:rPr>
        <w:t>spot</w:t>
      </w:r>
      <w:r w:rsidR="00B6028C">
        <w:rPr>
          <w:sz w:val="26"/>
          <w:szCs w:val="26"/>
        </w:rPr>
        <w:t>,</w:t>
      </w:r>
      <w:r w:rsidR="00180F1A" w:rsidRPr="008240D3">
        <w:rPr>
          <w:sz w:val="26"/>
          <w:szCs w:val="26"/>
        </w:rPr>
        <w:t xml:space="preserve"> and loca</w:t>
      </w:r>
      <w:r w:rsidR="00B6028C">
        <w:rPr>
          <w:sz w:val="26"/>
          <w:szCs w:val="26"/>
        </w:rPr>
        <w:t>tion of the New River rodeo with</w:t>
      </w:r>
      <w:r w:rsidR="00180F1A" w:rsidRPr="008240D3">
        <w:rPr>
          <w:sz w:val="26"/>
          <w:szCs w:val="26"/>
        </w:rPr>
        <w:t xml:space="preserve"> adequate water levels.  </w:t>
      </w:r>
    </w:p>
    <w:p w:rsidR="00C162BF" w:rsidRDefault="00C162BF" w:rsidP="00D514BC">
      <w:pPr>
        <w:rPr>
          <w:sz w:val="26"/>
          <w:szCs w:val="26"/>
        </w:rPr>
      </w:pPr>
    </w:p>
    <w:p w:rsidR="00E24B49" w:rsidRDefault="004E26AC" w:rsidP="004E26AC">
      <w:pPr>
        <w:autoSpaceDE w:val="0"/>
        <w:autoSpaceDN w:val="0"/>
        <w:adjustRightInd w:val="0"/>
        <w:rPr>
          <w:sz w:val="26"/>
          <w:szCs w:val="26"/>
          <w:highlight w:val="yellow"/>
        </w:rPr>
      </w:pPr>
      <w:r>
        <w:rPr>
          <w:rFonts w:eastAsia="Calibri"/>
          <w:bCs w:val="0"/>
          <w:sz w:val="26"/>
          <w:szCs w:val="26"/>
        </w:rPr>
        <w:t>The new license does not include any new development or modifications to project operation other than the measures contained within the resource management plans that were developed in consultation with project stakeholders, including: (1) the June 2009 Erosion Monitoring Plan, (2) the June 2009 Sedimentation Monitoring Plan, (3) the June 2009 Water Management Plan,</w:t>
      </w:r>
      <w:r>
        <w:rPr>
          <w:rFonts w:eastAsia="Calibri"/>
          <w:b/>
          <w:sz w:val="17"/>
          <w:szCs w:val="17"/>
        </w:rPr>
        <w:t xml:space="preserve">11 </w:t>
      </w:r>
      <w:r>
        <w:rPr>
          <w:rFonts w:eastAsia="Calibri"/>
          <w:bCs w:val="0"/>
          <w:sz w:val="26"/>
          <w:szCs w:val="26"/>
        </w:rPr>
        <w:t>(4) the June 2009 Water Quality Monitoring Plan, (5) the June 2009 Freshwater Mussel Adaptive Management Plan, (6) the June 2009 Aquatic Vegetation Management Plan, (7) the June 2009 Habitat Management Plan, (8) the June 2009 Fringed Mountain Snail Management Plan, (9) the June 2009 Recreation Management Plan, (10) the June 2009 Debris Management Plan,  (11) the June 2009 Aids to Navigation Management Plan, and (12) the June 2009 Shoreline Management Plan.</w:t>
      </w:r>
      <w:r w:rsidR="00AC59ED">
        <w:rPr>
          <w:rFonts w:eastAsia="Calibri"/>
          <w:bCs w:val="0"/>
          <w:sz w:val="26"/>
          <w:szCs w:val="26"/>
        </w:rPr>
        <w:t xml:space="preserve"> </w:t>
      </w:r>
      <w:r>
        <w:rPr>
          <w:rFonts w:eastAsia="Calibri"/>
          <w:b/>
          <w:sz w:val="17"/>
          <w:szCs w:val="17"/>
        </w:rPr>
        <w:t xml:space="preserve"> </w:t>
      </w:r>
      <w:r>
        <w:rPr>
          <w:rFonts w:eastAsia="Calibri"/>
          <w:bCs w:val="0"/>
          <w:sz w:val="26"/>
          <w:szCs w:val="26"/>
        </w:rPr>
        <w:t>In addition to the plans filed with the application, Appalachian Power’s July 2010 Historic Properties Management Plan (HPMP) addressed cultural resources at the project.</w:t>
      </w:r>
    </w:p>
    <w:p w:rsidR="00E24B49" w:rsidRDefault="00E24B49" w:rsidP="00D514BC">
      <w:pPr>
        <w:rPr>
          <w:sz w:val="26"/>
          <w:szCs w:val="26"/>
          <w:highlight w:val="yellow"/>
        </w:rPr>
      </w:pPr>
    </w:p>
    <w:p w:rsidR="00C162BF" w:rsidRPr="00DE0044" w:rsidRDefault="00C162BF" w:rsidP="00BB430B">
      <w:pPr>
        <w:numPr>
          <w:ilvl w:val="0"/>
          <w:numId w:val="1"/>
        </w:numPr>
        <w:tabs>
          <w:tab w:val="clear" w:pos="720"/>
          <w:tab w:val="num" w:pos="360"/>
        </w:tabs>
        <w:ind w:left="0" w:firstLine="0"/>
        <w:rPr>
          <w:b/>
          <w:sz w:val="26"/>
        </w:rPr>
      </w:pPr>
      <w:r w:rsidRPr="00DE0044">
        <w:rPr>
          <w:b/>
          <w:sz w:val="26"/>
        </w:rPr>
        <w:t>SUMMARY</w:t>
      </w:r>
    </w:p>
    <w:p w:rsidR="00C162BF" w:rsidRPr="00DE0044" w:rsidRDefault="00C162BF" w:rsidP="00877AE6">
      <w:pPr>
        <w:numPr>
          <w:ilvl w:val="0"/>
          <w:numId w:val="2"/>
        </w:numPr>
        <w:rPr>
          <w:sz w:val="26"/>
        </w:rPr>
      </w:pPr>
      <w:r w:rsidRPr="00DE0044">
        <w:rPr>
          <w:sz w:val="26"/>
        </w:rPr>
        <w:t>License application filed</w:t>
      </w:r>
      <w:r>
        <w:rPr>
          <w:sz w:val="26"/>
        </w:rPr>
        <w:t>:</w:t>
      </w:r>
      <w:r w:rsidRPr="00DE0044">
        <w:rPr>
          <w:sz w:val="26"/>
        </w:rPr>
        <w:t xml:space="preserve"> June 29, 2009</w:t>
      </w:r>
    </w:p>
    <w:p w:rsidR="00C162BF" w:rsidRPr="00DE0044" w:rsidRDefault="00C162BF" w:rsidP="00877AE6">
      <w:pPr>
        <w:numPr>
          <w:ilvl w:val="0"/>
          <w:numId w:val="2"/>
        </w:numPr>
        <w:rPr>
          <w:sz w:val="26"/>
        </w:rPr>
      </w:pPr>
      <w:r w:rsidRPr="00DE0044">
        <w:rPr>
          <w:sz w:val="26"/>
        </w:rPr>
        <w:t>License Issued: December 27, 2011</w:t>
      </w:r>
    </w:p>
    <w:p w:rsidR="00C162BF" w:rsidRPr="00C20D25" w:rsidRDefault="00C162BF" w:rsidP="00C20D25">
      <w:pPr>
        <w:numPr>
          <w:ilvl w:val="0"/>
          <w:numId w:val="2"/>
        </w:numPr>
        <w:rPr>
          <w:b/>
          <w:sz w:val="26"/>
        </w:rPr>
      </w:pPr>
      <w:r w:rsidRPr="00DE0044">
        <w:rPr>
          <w:sz w:val="26"/>
        </w:rPr>
        <w:t>License expiration</w:t>
      </w:r>
      <w:r w:rsidRPr="00EB43CF">
        <w:rPr>
          <w:sz w:val="26"/>
        </w:rPr>
        <w:t>:</w:t>
      </w:r>
      <w:r>
        <w:rPr>
          <w:sz w:val="26"/>
        </w:rPr>
        <w:t xml:space="preserve"> </w:t>
      </w:r>
      <w:r w:rsidR="00F67C52">
        <w:rPr>
          <w:sz w:val="26"/>
        </w:rPr>
        <w:t>Nov. 30, 2041</w:t>
      </w:r>
      <w:r w:rsidR="001F4CDE">
        <w:rPr>
          <w:sz w:val="26"/>
        </w:rPr>
        <w:t>.</w:t>
      </w:r>
      <w:r>
        <w:rPr>
          <w:sz w:val="26"/>
        </w:rPr>
        <w:t xml:space="preserve"> The original license, issued May 22, 1943 expired June 30, 2011.  The project operated under an annual license until the current license was issued.</w:t>
      </w:r>
    </w:p>
    <w:p w:rsidR="00C162BF" w:rsidRPr="00EB43CF" w:rsidRDefault="001F4CDE" w:rsidP="00877AE6">
      <w:pPr>
        <w:numPr>
          <w:ilvl w:val="0"/>
          <w:numId w:val="2"/>
        </w:numPr>
        <w:autoSpaceDE w:val="0"/>
        <w:autoSpaceDN w:val="0"/>
        <w:adjustRightInd w:val="0"/>
        <w:rPr>
          <w:sz w:val="26"/>
          <w:szCs w:val="26"/>
        </w:rPr>
      </w:pPr>
      <w:r w:rsidRPr="00E946A7">
        <w:rPr>
          <w:sz w:val="26"/>
          <w:szCs w:val="26"/>
        </w:rPr>
        <w:t>Waterway:</w:t>
      </w:r>
      <w:r w:rsidRPr="00EB43CF">
        <w:rPr>
          <w:sz w:val="26"/>
          <w:szCs w:val="26"/>
        </w:rPr>
        <w:t xml:space="preserve"> N</w:t>
      </w:r>
      <w:r>
        <w:rPr>
          <w:sz w:val="26"/>
          <w:szCs w:val="26"/>
        </w:rPr>
        <w:t xml:space="preserve">ew River, downstream from </w:t>
      </w:r>
      <w:proofErr w:type="spellStart"/>
      <w:r>
        <w:rPr>
          <w:sz w:val="26"/>
          <w:szCs w:val="26"/>
        </w:rPr>
        <w:t>Claytor</w:t>
      </w:r>
      <w:proofErr w:type="spellEnd"/>
      <w:r>
        <w:rPr>
          <w:sz w:val="26"/>
          <w:szCs w:val="26"/>
        </w:rPr>
        <w:t xml:space="preserve"> Dam</w:t>
      </w:r>
    </w:p>
    <w:p w:rsidR="00C162BF" w:rsidRDefault="00C162BF" w:rsidP="00877AE6">
      <w:pPr>
        <w:numPr>
          <w:ilvl w:val="0"/>
          <w:numId w:val="2"/>
        </w:numPr>
        <w:autoSpaceDE w:val="0"/>
        <w:autoSpaceDN w:val="0"/>
        <w:adjustRightInd w:val="0"/>
        <w:rPr>
          <w:sz w:val="26"/>
          <w:szCs w:val="26"/>
        </w:rPr>
      </w:pPr>
      <w:r w:rsidRPr="00421323">
        <w:rPr>
          <w:sz w:val="26"/>
          <w:szCs w:val="26"/>
        </w:rPr>
        <w:t>Capacity:</w:t>
      </w:r>
      <w:r w:rsidRPr="00EB43CF">
        <w:rPr>
          <w:sz w:val="26"/>
          <w:szCs w:val="26"/>
        </w:rPr>
        <w:t xml:space="preserve"> </w:t>
      </w:r>
      <w:r>
        <w:rPr>
          <w:sz w:val="26"/>
          <w:szCs w:val="26"/>
        </w:rPr>
        <w:t xml:space="preserve">75.00 </w:t>
      </w:r>
      <w:r w:rsidRPr="00EB43CF">
        <w:rPr>
          <w:sz w:val="26"/>
          <w:szCs w:val="26"/>
        </w:rPr>
        <w:t>MW</w:t>
      </w:r>
    </w:p>
    <w:p w:rsidR="00C162BF" w:rsidRPr="00EB43CF" w:rsidRDefault="00C162BF" w:rsidP="00877AE6">
      <w:pPr>
        <w:numPr>
          <w:ilvl w:val="0"/>
          <w:numId w:val="2"/>
        </w:numPr>
        <w:autoSpaceDE w:val="0"/>
        <w:autoSpaceDN w:val="0"/>
        <w:adjustRightInd w:val="0"/>
        <w:rPr>
          <w:sz w:val="26"/>
          <w:szCs w:val="26"/>
        </w:rPr>
      </w:pPr>
      <w:r w:rsidRPr="00E60A7E">
        <w:rPr>
          <w:sz w:val="26"/>
          <w:szCs w:val="26"/>
        </w:rPr>
        <w:t>Licensee: A</w:t>
      </w:r>
      <w:r>
        <w:rPr>
          <w:sz w:val="26"/>
          <w:szCs w:val="26"/>
        </w:rPr>
        <w:t xml:space="preserve">ppalachian Power Company </w:t>
      </w:r>
      <w:r>
        <w:rPr>
          <w:bCs w:val="0"/>
          <w:sz w:val="26"/>
          <w:szCs w:val="26"/>
        </w:rPr>
        <w:t>(Appalachian Power), a unit of American Electric Power (AEP)</w:t>
      </w:r>
    </w:p>
    <w:p w:rsidR="00C162BF" w:rsidRPr="00EB43CF" w:rsidRDefault="00B6028C" w:rsidP="009820A7">
      <w:pPr>
        <w:numPr>
          <w:ilvl w:val="0"/>
          <w:numId w:val="2"/>
        </w:numPr>
        <w:autoSpaceDE w:val="0"/>
        <w:autoSpaceDN w:val="0"/>
        <w:adjustRightInd w:val="0"/>
        <w:rPr>
          <w:sz w:val="26"/>
          <w:szCs w:val="26"/>
        </w:rPr>
      </w:pPr>
      <w:r>
        <w:rPr>
          <w:sz w:val="26"/>
          <w:szCs w:val="26"/>
        </w:rPr>
        <w:t>County</w:t>
      </w:r>
      <w:r w:rsidR="00C162BF" w:rsidRPr="00E60A7E">
        <w:rPr>
          <w:sz w:val="26"/>
          <w:szCs w:val="26"/>
        </w:rPr>
        <w:t>: P</w:t>
      </w:r>
      <w:r w:rsidR="00C162BF">
        <w:rPr>
          <w:sz w:val="26"/>
          <w:szCs w:val="26"/>
        </w:rPr>
        <w:t>ulaski</w:t>
      </w:r>
    </w:p>
    <w:p w:rsidR="00C162BF" w:rsidRDefault="00C162BF" w:rsidP="001A3E68">
      <w:pPr>
        <w:numPr>
          <w:ilvl w:val="0"/>
          <w:numId w:val="2"/>
        </w:numPr>
        <w:autoSpaceDE w:val="0"/>
        <w:autoSpaceDN w:val="0"/>
        <w:adjustRightInd w:val="0"/>
        <w:rPr>
          <w:bCs w:val="0"/>
          <w:sz w:val="26"/>
          <w:szCs w:val="26"/>
        </w:rPr>
      </w:pPr>
      <w:r w:rsidRPr="001A3E68">
        <w:rPr>
          <w:sz w:val="26"/>
          <w:szCs w:val="26"/>
        </w:rPr>
        <w:t>Project area:</w:t>
      </w:r>
      <w:r w:rsidRPr="0081782E">
        <w:rPr>
          <w:sz w:val="26"/>
          <w:szCs w:val="26"/>
        </w:rPr>
        <w:t xml:space="preserve"> </w:t>
      </w:r>
      <w:r>
        <w:rPr>
          <w:bCs w:val="0"/>
          <w:sz w:val="26"/>
          <w:szCs w:val="26"/>
        </w:rPr>
        <w:t>The current project boundary encloses the dam, reservoir, intakes, penstocks, powerhouse, tailrace, transmission line, the project recreation facilities, and lands reserved for recreation. The project boundary generally follows the reservoir at about the 1,850-foot contour, with the exception of a few steep shoreline areas, and where it encloses facilities needed for project operation and project recreation. The project boundary extends along the river bank about 2,000 feet downstream of the project dam. Th</w:t>
      </w:r>
      <w:r w:rsidR="001F4CDE">
        <w:rPr>
          <w:bCs w:val="0"/>
          <w:sz w:val="26"/>
          <w:szCs w:val="26"/>
        </w:rPr>
        <w:t xml:space="preserve">e project does not occupy </w:t>
      </w:r>
      <w:r>
        <w:rPr>
          <w:bCs w:val="0"/>
          <w:sz w:val="26"/>
          <w:szCs w:val="26"/>
        </w:rPr>
        <w:t xml:space="preserve">federal lands. </w:t>
      </w:r>
    </w:p>
    <w:p w:rsidR="00C162BF" w:rsidRDefault="00C162BF" w:rsidP="001A37F9">
      <w:pPr>
        <w:numPr>
          <w:ilvl w:val="0"/>
          <w:numId w:val="2"/>
        </w:numPr>
        <w:autoSpaceDE w:val="0"/>
        <w:autoSpaceDN w:val="0"/>
        <w:adjustRightInd w:val="0"/>
        <w:rPr>
          <w:bCs w:val="0"/>
          <w:sz w:val="26"/>
          <w:szCs w:val="26"/>
        </w:rPr>
      </w:pPr>
      <w:r w:rsidRPr="00DE41AA">
        <w:rPr>
          <w:sz w:val="26"/>
          <w:szCs w:val="26"/>
        </w:rPr>
        <w:t>Project Facilities:</w:t>
      </w:r>
      <w:r>
        <w:rPr>
          <w:sz w:val="26"/>
          <w:szCs w:val="26"/>
        </w:rPr>
        <w:t xml:space="preserve"> </w:t>
      </w:r>
      <w:r>
        <w:rPr>
          <w:bCs w:val="0"/>
          <w:sz w:val="26"/>
          <w:szCs w:val="26"/>
        </w:rPr>
        <w:t xml:space="preserve">the </w:t>
      </w:r>
      <w:proofErr w:type="spellStart"/>
      <w:r>
        <w:rPr>
          <w:bCs w:val="0"/>
          <w:sz w:val="26"/>
          <w:szCs w:val="26"/>
        </w:rPr>
        <w:t>Claytor</w:t>
      </w:r>
      <w:proofErr w:type="spellEnd"/>
      <w:r>
        <w:rPr>
          <w:bCs w:val="0"/>
          <w:sz w:val="26"/>
          <w:szCs w:val="26"/>
        </w:rPr>
        <w:t xml:space="preserve"> Project consists of: </w:t>
      </w:r>
    </w:p>
    <w:p w:rsidR="00C162BF" w:rsidRDefault="00C162BF" w:rsidP="001A37F9">
      <w:pPr>
        <w:numPr>
          <w:ilvl w:val="1"/>
          <w:numId w:val="2"/>
        </w:numPr>
        <w:autoSpaceDE w:val="0"/>
        <w:autoSpaceDN w:val="0"/>
        <w:adjustRightInd w:val="0"/>
        <w:rPr>
          <w:bCs w:val="0"/>
          <w:sz w:val="26"/>
          <w:szCs w:val="26"/>
        </w:rPr>
      </w:pPr>
      <w:r>
        <w:rPr>
          <w:bCs w:val="0"/>
          <w:sz w:val="26"/>
          <w:szCs w:val="26"/>
        </w:rPr>
        <w:t>A 1,142-foot-long, 137-foot-high concrete gravity dam.</w:t>
      </w:r>
    </w:p>
    <w:p w:rsidR="00C162BF" w:rsidRDefault="00C162BF" w:rsidP="001A37F9">
      <w:pPr>
        <w:numPr>
          <w:ilvl w:val="1"/>
          <w:numId w:val="2"/>
        </w:numPr>
        <w:autoSpaceDE w:val="0"/>
        <w:autoSpaceDN w:val="0"/>
        <w:adjustRightInd w:val="0"/>
        <w:rPr>
          <w:bCs w:val="0"/>
          <w:sz w:val="26"/>
          <w:szCs w:val="26"/>
        </w:rPr>
      </w:pPr>
      <w:r>
        <w:rPr>
          <w:bCs w:val="0"/>
          <w:sz w:val="26"/>
          <w:szCs w:val="26"/>
        </w:rPr>
        <w:t>A 4,363-acre reservoir with a storage capacity of 225,000 acre-feet at a normal pool elevation of 1,846.0 feet National Geodetic Vertical Datum (NGVD)</w:t>
      </w:r>
    </w:p>
    <w:p w:rsidR="00C162BF" w:rsidRDefault="00C162BF" w:rsidP="001A37F9">
      <w:pPr>
        <w:numPr>
          <w:ilvl w:val="1"/>
          <w:numId w:val="2"/>
        </w:numPr>
        <w:autoSpaceDE w:val="0"/>
        <w:autoSpaceDN w:val="0"/>
        <w:adjustRightInd w:val="0"/>
        <w:rPr>
          <w:bCs w:val="0"/>
          <w:sz w:val="26"/>
          <w:szCs w:val="26"/>
        </w:rPr>
      </w:pPr>
      <w:r>
        <w:rPr>
          <w:bCs w:val="0"/>
          <w:sz w:val="26"/>
          <w:szCs w:val="26"/>
        </w:rPr>
        <w:t>Four 16-foot-diameter penstocks</w:t>
      </w:r>
    </w:p>
    <w:p w:rsidR="00C162BF" w:rsidRDefault="00C162BF" w:rsidP="001A37F9">
      <w:pPr>
        <w:numPr>
          <w:ilvl w:val="1"/>
          <w:numId w:val="2"/>
        </w:numPr>
        <w:autoSpaceDE w:val="0"/>
        <w:autoSpaceDN w:val="0"/>
        <w:adjustRightInd w:val="0"/>
        <w:rPr>
          <w:bCs w:val="0"/>
          <w:sz w:val="26"/>
          <w:szCs w:val="26"/>
        </w:rPr>
      </w:pPr>
      <w:r>
        <w:rPr>
          <w:bCs w:val="0"/>
          <w:sz w:val="26"/>
          <w:szCs w:val="26"/>
        </w:rPr>
        <w:t>A powerhouse integral with the dam containing four generating units with a combined capacity of 75 MW</w:t>
      </w:r>
    </w:p>
    <w:p w:rsidR="00C162BF" w:rsidRDefault="00C162BF" w:rsidP="001A37F9">
      <w:pPr>
        <w:numPr>
          <w:ilvl w:val="1"/>
          <w:numId w:val="2"/>
        </w:numPr>
        <w:autoSpaceDE w:val="0"/>
        <w:autoSpaceDN w:val="0"/>
        <w:adjustRightInd w:val="0"/>
        <w:rPr>
          <w:bCs w:val="0"/>
          <w:sz w:val="26"/>
          <w:szCs w:val="26"/>
        </w:rPr>
      </w:pPr>
      <w:r>
        <w:rPr>
          <w:bCs w:val="0"/>
          <w:sz w:val="26"/>
          <w:szCs w:val="26"/>
        </w:rPr>
        <w:t>An 827-foot-long transmission line</w:t>
      </w:r>
    </w:p>
    <w:p w:rsidR="00C162BF" w:rsidRDefault="00C162BF" w:rsidP="001368A0">
      <w:pPr>
        <w:autoSpaceDE w:val="0"/>
        <w:autoSpaceDN w:val="0"/>
        <w:adjustRightInd w:val="0"/>
        <w:rPr>
          <w:sz w:val="26"/>
          <w:szCs w:val="26"/>
        </w:rPr>
      </w:pPr>
    </w:p>
    <w:p w:rsidR="00C162BF" w:rsidRDefault="00B6028C" w:rsidP="007A087A">
      <w:pPr>
        <w:autoSpaceDE w:val="0"/>
        <w:autoSpaceDN w:val="0"/>
        <w:adjustRightInd w:val="0"/>
        <w:ind w:left="720"/>
        <w:rPr>
          <w:sz w:val="26"/>
          <w:szCs w:val="26"/>
        </w:rPr>
      </w:pPr>
      <w:r>
        <w:rPr>
          <w:bCs w:val="0"/>
          <w:sz w:val="26"/>
          <w:szCs w:val="26"/>
        </w:rPr>
        <w:t>T</w:t>
      </w:r>
      <w:r w:rsidR="00C162BF">
        <w:rPr>
          <w:bCs w:val="0"/>
          <w:sz w:val="26"/>
          <w:szCs w:val="26"/>
        </w:rPr>
        <w:t xml:space="preserve">he </w:t>
      </w:r>
      <w:proofErr w:type="spellStart"/>
      <w:r w:rsidR="00C162BF">
        <w:rPr>
          <w:bCs w:val="0"/>
          <w:sz w:val="26"/>
          <w:szCs w:val="26"/>
        </w:rPr>
        <w:t>Claytor</w:t>
      </w:r>
      <w:proofErr w:type="spellEnd"/>
      <w:r w:rsidR="00C162BF">
        <w:rPr>
          <w:bCs w:val="0"/>
          <w:sz w:val="26"/>
          <w:szCs w:val="26"/>
        </w:rPr>
        <w:t xml:space="preserve"> Project</w:t>
      </w:r>
      <w:r>
        <w:rPr>
          <w:bCs w:val="0"/>
          <w:sz w:val="26"/>
          <w:szCs w:val="26"/>
        </w:rPr>
        <w:t xml:space="preserve"> receives water </w:t>
      </w:r>
      <w:r w:rsidR="00C162BF">
        <w:rPr>
          <w:bCs w:val="0"/>
          <w:sz w:val="26"/>
          <w:szCs w:val="26"/>
        </w:rPr>
        <w:t>fr</w:t>
      </w:r>
      <w:r>
        <w:rPr>
          <w:bCs w:val="0"/>
          <w:sz w:val="26"/>
          <w:szCs w:val="26"/>
        </w:rPr>
        <w:t xml:space="preserve">om the New River and </w:t>
      </w:r>
      <w:proofErr w:type="spellStart"/>
      <w:r w:rsidR="00C162BF">
        <w:rPr>
          <w:bCs w:val="0"/>
          <w:sz w:val="26"/>
          <w:szCs w:val="26"/>
        </w:rPr>
        <w:t>Claytor</w:t>
      </w:r>
      <w:proofErr w:type="spellEnd"/>
      <w:r w:rsidR="00C162BF">
        <w:rPr>
          <w:bCs w:val="0"/>
          <w:sz w:val="26"/>
          <w:szCs w:val="26"/>
        </w:rPr>
        <w:t xml:space="preserve"> Lake, th</w:t>
      </w:r>
      <w:r>
        <w:rPr>
          <w:bCs w:val="0"/>
          <w:sz w:val="26"/>
          <w:szCs w:val="26"/>
        </w:rPr>
        <w:t xml:space="preserve">e reservoir created by </w:t>
      </w:r>
      <w:proofErr w:type="spellStart"/>
      <w:r w:rsidR="0099555E">
        <w:rPr>
          <w:bCs w:val="0"/>
          <w:sz w:val="26"/>
          <w:szCs w:val="26"/>
        </w:rPr>
        <w:t>Claytor</w:t>
      </w:r>
      <w:proofErr w:type="spellEnd"/>
      <w:r w:rsidR="0099555E">
        <w:rPr>
          <w:bCs w:val="0"/>
          <w:sz w:val="26"/>
          <w:szCs w:val="26"/>
        </w:rPr>
        <w:t xml:space="preserve"> Dam</w:t>
      </w:r>
      <w:r>
        <w:rPr>
          <w:bCs w:val="0"/>
          <w:sz w:val="26"/>
          <w:szCs w:val="26"/>
        </w:rPr>
        <w:t>. Flow from</w:t>
      </w:r>
      <w:r w:rsidR="00C162BF">
        <w:rPr>
          <w:bCs w:val="0"/>
          <w:sz w:val="26"/>
          <w:szCs w:val="26"/>
        </w:rPr>
        <w:t xml:space="preserve"> </w:t>
      </w:r>
      <w:proofErr w:type="spellStart"/>
      <w:r w:rsidR="00C162BF">
        <w:rPr>
          <w:bCs w:val="0"/>
          <w:sz w:val="26"/>
          <w:szCs w:val="26"/>
        </w:rPr>
        <w:t>Claytor</w:t>
      </w:r>
      <w:proofErr w:type="spellEnd"/>
      <w:r w:rsidR="00C162BF">
        <w:rPr>
          <w:bCs w:val="0"/>
          <w:sz w:val="26"/>
          <w:szCs w:val="26"/>
        </w:rPr>
        <w:t xml:space="preserve"> Lake is directed either through the spillway gates or through the project intake, located at the base of </w:t>
      </w:r>
      <w:proofErr w:type="spellStart"/>
      <w:r w:rsidR="0099555E">
        <w:rPr>
          <w:bCs w:val="0"/>
          <w:sz w:val="26"/>
          <w:szCs w:val="26"/>
        </w:rPr>
        <w:t>Claytor</w:t>
      </w:r>
      <w:proofErr w:type="spellEnd"/>
      <w:r w:rsidR="0099555E">
        <w:rPr>
          <w:bCs w:val="0"/>
          <w:sz w:val="26"/>
          <w:szCs w:val="26"/>
        </w:rPr>
        <w:t xml:space="preserve"> Dam</w:t>
      </w:r>
      <w:r w:rsidR="00C162BF">
        <w:rPr>
          <w:bCs w:val="0"/>
          <w:sz w:val="26"/>
          <w:szCs w:val="26"/>
        </w:rPr>
        <w:t xml:space="preserve">, and into the powerhouse via the project penstocks. From the powerhouse, located on the southeast side of the dam, water is discharged back into the New River via the tailrace. The </w:t>
      </w:r>
      <w:proofErr w:type="spellStart"/>
      <w:r w:rsidR="00C162BF">
        <w:rPr>
          <w:bCs w:val="0"/>
          <w:sz w:val="26"/>
          <w:szCs w:val="26"/>
        </w:rPr>
        <w:t>Claytor</w:t>
      </w:r>
      <w:proofErr w:type="spellEnd"/>
      <w:r w:rsidR="00C162BF">
        <w:rPr>
          <w:bCs w:val="0"/>
          <w:sz w:val="26"/>
          <w:szCs w:val="26"/>
        </w:rPr>
        <w:t xml:space="preserve"> Project is operated to provide a minimum average daily flow of 750 cubic feet per second (</w:t>
      </w:r>
      <w:proofErr w:type="spellStart"/>
      <w:r w:rsidR="00C162BF">
        <w:rPr>
          <w:bCs w:val="0"/>
          <w:sz w:val="26"/>
          <w:szCs w:val="26"/>
        </w:rPr>
        <w:t>cfs</w:t>
      </w:r>
      <w:proofErr w:type="spellEnd"/>
      <w:r w:rsidR="00C162BF">
        <w:rPr>
          <w:bCs w:val="0"/>
          <w:sz w:val="26"/>
          <w:szCs w:val="26"/>
        </w:rPr>
        <w:t xml:space="preserve">) to the tailrace when inflow to the reservoir is greater than750 </w:t>
      </w:r>
      <w:proofErr w:type="spellStart"/>
      <w:r w:rsidR="00C162BF">
        <w:rPr>
          <w:bCs w:val="0"/>
          <w:sz w:val="26"/>
          <w:szCs w:val="26"/>
        </w:rPr>
        <w:t>cfs</w:t>
      </w:r>
      <w:proofErr w:type="spellEnd"/>
      <w:r w:rsidR="00C162BF">
        <w:rPr>
          <w:bCs w:val="0"/>
          <w:sz w:val="26"/>
          <w:szCs w:val="26"/>
        </w:rPr>
        <w:t>.</w:t>
      </w:r>
      <w:r w:rsidR="00C162BF">
        <w:rPr>
          <w:sz w:val="26"/>
          <w:szCs w:val="26"/>
        </w:rPr>
        <w:t xml:space="preserve"> </w:t>
      </w:r>
    </w:p>
    <w:p w:rsidR="00C162BF" w:rsidRDefault="00C162BF" w:rsidP="001368A0">
      <w:pPr>
        <w:autoSpaceDE w:val="0"/>
        <w:autoSpaceDN w:val="0"/>
        <w:adjustRightInd w:val="0"/>
        <w:rPr>
          <w:sz w:val="26"/>
          <w:szCs w:val="26"/>
        </w:rPr>
      </w:pPr>
    </w:p>
    <w:p w:rsidR="00C162BF" w:rsidRPr="008729D2" w:rsidRDefault="00C162BF" w:rsidP="00BB430B">
      <w:pPr>
        <w:numPr>
          <w:ilvl w:val="0"/>
          <w:numId w:val="1"/>
        </w:numPr>
        <w:tabs>
          <w:tab w:val="clear" w:pos="720"/>
          <w:tab w:val="num" w:pos="360"/>
        </w:tabs>
        <w:ind w:left="0" w:firstLine="0"/>
        <w:rPr>
          <w:b/>
          <w:caps/>
          <w:sz w:val="26"/>
        </w:rPr>
      </w:pPr>
      <w:r w:rsidRPr="008729D2">
        <w:rPr>
          <w:b/>
          <w:caps/>
          <w:sz w:val="26"/>
        </w:rPr>
        <w:t>Important Provisions and Requirements in License</w:t>
      </w:r>
    </w:p>
    <w:p w:rsidR="00E9458E" w:rsidRPr="00E9458E" w:rsidRDefault="00E9458E" w:rsidP="00E9458E">
      <w:pPr>
        <w:autoSpaceDE w:val="0"/>
        <w:autoSpaceDN w:val="0"/>
        <w:adjustRightInd w:val="0"/>
        <w:rPr>
          <w:rFonts w:eastAsia="Calibri"/>
          <w:bCs w:val="0"/>
          <w:sz w:val="26"/>
          <w:szCs w:val="26"/>
        </w:rPr>
      </w:pPr>
      <w:r>
        <w:rPr>
          <w:rFonts w:eastAsia="Calibri"/>
          <w:bCs w:val="0"/>
          <w:sz w:val="26"/>
          <w:szCs w:val="26"/>
        </w:rPr>
        <w:t>Several of Appalachian Power’s management plans required by this license (</w:t>
      </w:r>
      <w:r>
        <w:rPr>
          <w:rFonts w:eastAsia="Calibri"/>
          <w:bCs w:val="0"/>
          <w:i/>
          <w:iCs/>
          <w:sz w:val="26"/>
          <w:szCs w:val="26"/>
        </w:rPr>
        <w:t>e.g.</w:t>
      </w:r>
      <w:r>
        <w:rPr>
          <w:rFonts w:eastAsia="Calibri"/>
          <w:bCs w:val="0"/>
          <w:sz w:val="26"/>
          <w:szCs w:val="26"/>
        </w:rPr>
        <w:t xml:space="preserve">, Water Quality, Habitat Management, Aquatic Vegetation, Recreation, Debris, and Aids to Navigation) provide for the formation of technical review committees. These plans stipulate that the committees “will include,” “will be established with,” or “will be made up of” representatives of entities other than the licensee. As explained in the plans, the committees will play an important consultation role in the plans’ implementation and review during the license term.  </w:t>
      </w:r>
      <w:r w:rsidR="00C6622D">
        <w:rPr>
          <w:rFonts w:eastAsia="Calibri"/>
          <w:bCs w:val="0"/>
          <w:sz w:val="26"/>
          <w:szCs w:val="26"/>
        </w:rPr>
        <w:t>M</w:t>
      </w:r>
      <w:r w:rsidRPr="00E9458E">
        <w:rPr>
          <w:rFonts w:eastAsia="Calibri"/>
          <w:bCs w:val="0"/>
          <w:sz w:val="26"/>
          <w:szCs w:val="26"/>
        </w:rPr>
        <w:t>any of the plans require detailed monitoring, data collection, planning implementation, and annual reporting requirements in addition to other provisions not provided in th</w:t>
      </w:r>
      <w:r w:rsidR="00C6622D">
        <w:rPr>
          <w:rFonts w:eastAsia="Calibri"/>
          <w:bCs w:val="0"/>
          <w:sz w:val="26"/>
          <w:szCs w:val="26"/>
        </w:rPr>
        <w:t xml:space="preserve">e following </w:t>
      </w:r>
      <w:r w:rsidRPr="00E9458E">
        <w:rPr>
          <w:rFonts w:eastAsia="Calibri"/>
          <w:bCs w:val="0"/>
          <w:sz w:val="26"/>
          <w:szCs w:val="26"/>
        </w:rPr>
        <w:t>project summary</w:t>
      </w:r>
      <w:r w:rsidR="007F2DAD">
        <w:rPr>
          <w:rFonts w:eastAsia="Calibri"/>
          <w:bCs w:val="0"/>
          <w:sz w:val="26"/>
          <w:szCs w:val="26"/>
        </w:rPr>
        <w:t>:</w:t>
      </w:r>
    </w:p>
    <w:p w:rsidR="003879FF" w:rsidRDefault="003879FF" w:rsidP="00A412F4">
      <w:pPr>
        <w:ind w:left="720" w:hanging="360"/>
        <w:rPr>
          <w:rFonts w:eastAsia="Calibri"/>
          <w:bCs w:val="0"/>
          <w:sz w:val="26"/>
          <w:szCs w:val="26"/>
        </w:rPr>
      </w:pPr>
    </w:p>
    <w:p w:rsidR="00AD3DD1" w:rsidRPr="00B571D3" w:rsidRDefault="00AD3DD1"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Water Management </w:t>
      </w:r>
      <w:r w:rsidRPr="009E2592">
        <w:rPr>
          <w:rFonts w:eastAsia="Calibri"/>
          <w:sz w:val="26"/>
          <w:szCs w:val="26"/>
        </w:rPr>
        <w:t>[Reference: License Article 4</w:t>
      </w:r>
      <w:r>
        <w:rPr>
          <w:rFonts w:eastAsia="Calibri"/>
          <w:sz w:val="26"/>
          <w:szCs w:val="26"/>
        </w:rPr>
        <w:t>04</w:t>
      </w:r>
      <w:r w:rsidRPr="009E2592">
        <w:rPr>
          <w:rFonts w:eastAsia="Calibri"/>
          <w:sz w:val="26"/>
          <w:szCs w:val="26"/>
        </w:rPr>
        <w:t>]</w:t>
      </w:r>
    </w:p>
    <w:p w:rsidR="00062CBF" w:rsidRPr="00062CBF" w:rsidRDefault="00062CBF" w:rsidP="00A412F4">
      <w:pPr>
        <w:autoSpaceDE w:val="0"/>
        <w:autoSpaceDN w:val="0"/>
        <w:adjustRightInd w:val="0"/>
        <w:ind w:left="720"/>
        <w:rPr>
          <w:rFonts w:eastAsia="Calibri"/>
          <w:bCs w:val="0"/>
          <w:sz w:val="26"/>
          <w:szCs w:val="26"/>
        </w:rPr>
      </w:pPr>
      <w:r w:rsidRPr="00062CBF">
        <w:rPr>
          <w:rFonts w:eastAsia="Calibri"/>
          <w:bCs w:val="0"/>
          <w:sz w:val="26"/>
          <w:szCs w:val="26"/>
        </w:rPr>
        <w:t xml:space="preserve">Operation of the </w:t>
      </w:r>
      <w:proofErr w:type="spellStart"/>
      <w:r w:rsidRPr="00062CBF">
        <w:rPr>
          <w:rFonts w:eastAsia="Calibri"/>
          <w:bCs w:val="0"/>
          <w:sz w:val="26"/>
          <w:szCs w:val="26"/>
        </w:rPr>
        <w:t>Claytor</w:t>
      </w:r>
      <w:proofErr w:type="spellEnd"/>
      <w:r w:rsidRPr="00062CBF">
        <w:rPr>
          <w:rFonts w:eastAsia="Calibri"/>
          <w:bCs w:val="0"/>
          <w:sz w:val="26"/>
          <w:szCs w:val="26"/>
        </w:rPr>
        <w:t xml:space="preserve"> Project affects water uses within and downstream of the</w:t>
      </w:r>
      <w:r w:rsidR="00CE2818">
        <w:rPr>
          <w:rFonts w:eastAsia="Calibri"/>
          <w:bCs w:val="0"/>
          <w:sz w:val="26"/>
          <w:szCs w:val="26"/>
        </w:rPr>
        <w:t xml:space="preserve"> </w:t>
      </w:r>
      <w:r w:rsidRPr="00062CBF">
        <w:rPr>
          <w:rFonts w:eastAsia="Calibri"/>
          <w:bCs w:val="0"/>
          <w:sz w:val="26"/>
          <w:szCs w:val="26"/>
        </w:rPr>
        <w:t>project. This is most evident during low-flow conditions when maintaining sufficient</w:t>
      </w:r>
      <w:r w:rsidR="00CE2818">
        <w:rPr>
          <w:rFonts w:eastAsia="Calibri"/>
          <w:bCs w:val="0"/>
          <w:sz w:val="26"/>
          <w:szCs w:val="26"/>
        </w:rPr>
        <w:t xml:space="preserve"> </w:t>
      </w:r>
      <w:r w:rsidRPr="00062CBF">
        <w:rPr>
          <w:rFonts w:eastAsia="Calibri"/>
          <w:bCs w:val="0"/>
          <w:sz w:val="26"/>
          <w:szCs w:val="26"/>
        </w:rPr>
        <w:t>flow for aquatic resources and recreational uses downstream of the project lead</w:t>
      </w:r>
      <w:r w:rsidR="001F4CDE">
        <w:rPr>
          <w:rFonts w:eastAsia="Calibri"/>
          <w:bCs w:val="0"/>
          <w:sz w:val="26"/>
          <w:szCs w:val="26"/>
        </w:rPr>
        <w:t>s</w:t>
      </w:r>
      <w:r w:rsidRPr="00062CBF">
        <w:rPr>
          <w:rFonts w:eastAsia="Calibri"/>
          <w:bCs w:val="0"/>
          <w:sz w:val="26"/>
          <w:szCs w:val="26"/>
        </w:rPr>
        <w:t xml:space="preserve"> to a</w:t>
      </w:r>
      <w:r w:rsidR="00CE2818">
        <w:rPr>
          <w:rFonts w:eastAsia="Calibri"/>
          <w:bCs w:val="0"/>
          <w:sz w:val="26"/>
          <w:szCs w:val="26"/>
        </w:rPr>
        <w:t xml:space="preserve"> </w:t>
      </w:r>
      <w:r w:rsidRPr="00062CBF">
        <w:rPr>
          <w:rFonts w:eastAsia="Calibri"/>
          <w:bCs w:val="0"/>
          <w:sz w:val="26"/>
          <w:szCs w:val="26"/>
        </w:rPr>
        <w:t xml:space="preserve">drawdown of </w:t>
      </w:r>
      <w:proofErr w:type="spellStart"/>
      <w:r w:rsidRPr="00062CBF">
        <w:rPr>
          <w:rFonts w:eastAsia="Calibri"/>
          <w:bCs w:val="0"/>
          <w:sz w:val="26"/>
          <w:szCs w:val="26"/>
        </w:rPr>
        <w:t>Claytor</w:t>
      </w:r>
      <w:proofErr w:type="spellEnd"/>
      <w:r w:rsidRPr="00062CBF">
        <w:rPr>
          <w:rFonts w:eastAsia="Calibri"/>
          <w:bCs w:val="0"/>
          <w:sz w:val="26"/>
          <w:szCs w:val="26"/>
        </w:rPr>
        <w:t xml:space="preserve"> Lake, or, conversely, when ensuring that lake levels </w:t>
      </w:r>
      <w:r w:rsidR="001F4CDE">
        <w:rPr>
          <w:rFonts w:eastAsia="Calibri"/>
          <w:bCs w:val="0"/>
          <w:sz w:val="26"/>
          <w:szCs w:val="26"/>
        </w:rPr>
        <w:t xml:space="preserve">support </w:t>
      </w:r>
      <w:r w:rsidR="007F2DAD">
        <w:rPr>
          <w:rFonts w:eastAsia="Calibri"/>
          <w:bCs w:val="0"/>
          <w:sz w:val="26"/>
          <w:szCs w:val="26"/>
        </w:rPr>
        <w:t xml:space="preserve">lake </w:t>
      </w:r>
      <w:r w:rsidRPr="00062CBF">
        <w:rPr>
          <w:rFonts w:eastAsia="Calibri"/>
          <w:bCs w:val="0"/>
          <w:sz w:val="26"/>
          <w:szCs w:val="26"/>
        </w:rPr>
        <w:t>recreation reduce</w:t>
      </w:r>
      <w:r w:rsidR="001F4CDE">
        <w:rPr>
          <w:rFonts w:eastAsia="Calibri"/>
          <w:bCs w:val="0"/>
          <w:sz w:val="26"/>
          <w:szCs w:val="26"/>
        </w:rPr>
        <w:t>s</w:t>
      </w:r>
      <w:r w:rsidRPr="00062CBF">
        <w:rPr>
          <w:rFonts w:eastAsia="Calibri"/>
          <w:bCs w:val="0"/>
          <w:sz w:val="26"/>
          <w:szCs w:val="26"/>
        </w:rPr>
        <w:t xml:space="preserve"> flows for downstream resources.</w:t>
      </w:r>
    </w:p>
    <w:p w:rsidR="00062CBF" w:rsidRDefault="00062CBF" w:rsidP="00A412F4">
      <w:pPr>
        <w:autoSpaceDE w:val="0"/>
        <w:autoSpaceDN w:val="0"/>
        <w:adjustRightInd w:val="0"/>
        <w:ind w:left="720" w:hanging="360"/>
        <w:rPr>
          <w:rFonts w:eastAsia="Calibri"/>
          <w:bCs w:val="0"/>
          <w:sz w:val="26"/>
          <w:szCs w:val="26"/>
        </w:rPr>
      </w:pPr>
    </w:p>
    <w:p w:rsidR="00D20771" w:rsidRDefault="009378B2" w:rsidP="00A412F4">
      <w:pPr>
        <w:autoSpaceDE w:val="0"/>
        <w:autoSpaceDN w:val="0"/>
        <w:adjustRightInd w:val="0"/>
        <w:ind w:left="1080" w:hanging="360"/>
        <w:rPr>
          <w:rFonts w:eastAsia="Calibri"/>
          <w:bCs w:val="0"/>
          <w:sz w:val="26"/>
          <w:szCs w:val="26"/>
        </w:rPr>
      </w:pPr>
      <w:r>
        <w:rPr>
          <w:rFonts w:eastAsia="Calibri"/>
          <w:bCs w:val="0"/>
          <w:sz w:val="26"/>
          <w:szCs w:val="26"/>
        </w:rPr>
        <w:t>Among other provisions, t</w:t>
      </w:r>
      <w:r w:rsidR="00D20771">
        <w:rPr>
          <w:rFonts w:eastAsia="Calibri"/>
          <w:bCs w:val="0"/>
          <w:sz w:val="26"/>
          <w:szCs w:val="26"/>
        </w:rPr>
        <w:t xml:space="preserve">he </w:t>
      </w:r>
      <w:r w:rsidR="00A356B5">
        <w:rPr>
          <w:rFonts w:eastAsia="Calibri"/>
          <w:bCs w:val="0"/>
          <w:sz w:val="26"/>
          <w:szCs w:val="26"/>
        </w:rPr>
        <w:t>Water Management Plan</w:t>
      </w:r>
      <w:r w:rsidR="00D20771">
        <w:rPr>
          <w:rFonts w:eastAsia="Calibri"/>
          <w:bCs w:val="0"/>
          <w:sz w:val="26"/>
          <w:szCs w:val="26"/>
        </w:rPr>
        <w:t xml:space="preserve"> </w:t>
      </w:r>
      <w:r w:rsidR="00247A65">
        <w:rPr>
          <w:rFonts w:eastAsia="Calibri"/>
          <w:bCs w:val="0"/>
          <w:sz w:val="26"/>
          <w:szCs w:val="26"/>
        </w:rPr>
        <w:t>includes</w:t>
      </w:r>
      <w:r w:rsidR="00A356B5">
        <w:rPr>
          <w:rFonts w:eastAsia="Calibri"/>
          <w:bCs w:val="0"/>
          <w:sz w:val="26"/>
          <w:szCs w:val="26"/>
        </w:rPr>
        <w:t xml:space="preserve">: </w:t>
      </w:r>
    </w:p>
    <w:p w:rsidR="00D20771" w:rsidRDefault="00A356B5" w:rsidP="00F32FE5">
      <w:pPr>
        <w:pStyle w:val="ListParagraph"/>
        <w:numPr>
          <w:ilvl w:val="0"/>
          <w:numId w:val="4"/>
        </w:numPr>
        <w:autoSpaceDE w:val="0"/>
        <w:autoSpaceDN w:val="0"/>
        <w:adjustRightInd w:val="0"/>
        <w:ind w:left="1080"/>
        <w:rPr>
          <w:rFonts w:eastAsia="Calibri"/>
          <w:bCs w:val="0"/>
          <w:sz w:val="26"/>
          <w:szCs w:val="26"/>
        </w:rPr>
      </w:pPr>
      <w:r w:rsidRPr="00D20771">
        <w:rPr>
          <w:rFonts w:eastAsia="Calibri"/>
          <w:bCs w:val="0"/>
          <w:sz w:val="26"/>
          <w:szCs w:val="26"/>
        </w:rPr>
        <w:t>releasing recreation flows for a specific</w:t>
      </w:r>
      <w:r w:rsidR="00D20771" w:rsidRPr="00D20771">
        <w:rPr>
          <w:rFonts w:eastAsia="Calibri"/>
          <w:bCs w:val="0"/>
          <w:sz w:val="26"/>
          <w:szCs w:val="26"/>
        </w:rPr>
        <w:t xml:space="preserve"> </w:t>
      </w:r>
      <w:r w:rsidRPr="00D20771">
        <w:rPr>
          <w:rFonts w:eastAsia="Calibri"/>
          <w:bCs w:val="0"/>
          <w:sz w:val="26"/>
          <w:szCs w:val="26"/>
        </w:rPr>
        <w:t>whitewater competition in May, and during weekends in August, September, and October</w:t>
      </w:r>
      <w:r w:rsidR="00D20771" w:rsidRPr="00D20771">
        <w:rPr>
          <w:rFonts w:eastAsia="Calibri"/>
          <w:bCs w:val="0"/>
          <w:sz w:val="26"/>
          <w:szCs w:val="26"/>
        </w:rPr>
        <w:t xml:space="preserve"> </w:t>
      </w:r>
      <w:r w:rsidRPr="00D20771">
        <w:rPr>
          <w:rFonts w:eastAsia="Calibri"/>
          <w:bCs w:val="0"/>
          <w:sz w:val="26"/>
          <w:szCs w:val="26"/>
        </w:rPr>
        <w:t xml:space="preserve">when inflow is between 800-1,000 </w:t>
      </w:r>
      <w:proofErr w:type="spellStart"/>
      <w:r w:rsidRPr="00D20771">
        <w:rPr>
          <w:rFonts w:eastAsia="Calibri"/>
          <w:bCs w:val="0"/>
          <w:sz w:val="26"/>
          <w:szCs w:val="26"/>
        </w:rPr>
        <w:t>cfs</w:t>
      </w:r>
      <w:proofErr w:type="spellEnd"/>
      <w:r w:rsidRPr="00D20771">
        <w:rPr>
          <w:rFonts w:eastAsia="Calibri"/>
          <w:bCs w:val="0"/>
          <w:sz w:val="26"/>
          <w:szCs w:val="26"/>
        </w:rPr>
        <w:t xml:space="preserve">; </w:t>
      </w:r>
    </w:p>
    <w:p w:rsidR="00D20771" w:rsidRDefault="00A356B5" w:rsidP="00F32FE5">
      <w:pPr>
        <w:pStyle w:val="ListParagraph"/>
        <w:numPr>
          <w:ilvl w:val="0"/>
          <w:numId w:val="4"/>
        </w:numPr>
        <w:autoSpaceDE w:val="0"/>
        <w:autoSpaceDN w:val="0"/>
        <w:adjustRightInd w:val="0"/>
        <w:ind w:left="1080"/>
        <w:rPr>
          <w:rFonts w:eastAsia="Calibri"/>
          <w:bCs w:val="0"/>
          <w:sz w:val="26"/>
          <w:szCs w:val="26"/>
        </w:rPr>
      </w:pPr>
      <w:r w:rsidRPr="00D20771">
        <w:rPr>
          <w:rFonts w:eastAsia="Calibri"/>
          <w:bCs w:val="0"/>
          <w:sz w:val="26"/>
          <w:szCs w:val="26"/>
        </w:rPr>
        <w:t>publishing flow release information on</w:t>
      </w:r>
      <w:r w:rsidR="00D20771" w:rsidRPr="00D20771">
        <w:rPr>
          <w:rFonts w:eastAsia="Calibri"/>
          <w:bCs w:val="0"/>
          <w:sz w:val="26"/>
          <w:szCs w:val="26"/>
        </w:rPr>
        <w:t xml:space="preserve"> </w:t>
      </w:r>
      <w:r w:rsidRPr="00D20771">
        <w:rPr>
          <w:rFonts w:eastAsia="Calibri"/>
          <w:bCs w:val="0"/>
          <w:sz w:val="26"/>
          <w:szCs w:val="26"/>
        </w:rPr>
        <w:t xml:space="preserve">Appalachian Power’s website; </w:t>
      </w:r>
    </w:p>
    <w:p w:rsidR="00D20771" w:rsidRDefault="00A356B5" w:rsidP="00F32FE5">
      <w:pPr>
        <w:pStyle w:val="ListParagraph"/>
        <w:numPr>
          <w:ilvl w:val="0"/>
          <w:numId w:val="4"/>
        </w:numPr>
        <w:autoSpaceDE w:val="0"/>
        <w:autoSpaceDN w:val="0"/>
        <w:adjustRightInd w:val="0"/>
        <w:ind w:left="1080"/>
        <w:rPr>
          <w:rFonts w:eastAsia="Calibri"/>
          <w:bCs w:val="0"/>
          <w:sz w:val="26"/>
          <w:szCs w:val="26"/>
        </w:rPr>
      </w:pPr>
      <w:r w:rsidRPr="00D20771">
        <w:rPr>
          <w:rFonts w:eastAsia="Calibri"/>
          <w:bCs w:val="0"/>
          <w:sz w:val="26"/>
          <w:szCs w:val="26"/>
        </w:rPr>
        <w:t>providing for flood control operations, inc</w:t>
      </w:r>
      <w:r w:rsidR="001F4CDE">
        <w:rPr>
          <w:rFonts w:eastAsia="Calibri"/>
          <w:bCs w:val="0"/>
          <w:sz w:val="26"/>
          <w:szCs w:val="26"/>
        </w:rPr>
        <w:t>luding notification</w:t>
      </w:r>
      <w:r w:rsidRPr="00D20771">
        <w:rPr>
          <w:rFonts w:eastAsia="Calibri"/>
          <w:bCs w:val="0"/>
          <w:sz w:val="26"/>
          <w:szCs w:val="26"/>
        </w:rPr>
        <w:t xml:space="preserve"> for</w:t>
      </w:r>
      <w:r w:rsidR="00D20771" w:rsidRPr="00D20771">
        <w:rPr>
          <w:rFonts w:eastAsia="Calibri"/>
          <w:bCs w:val="0"/>
          <w:sz w:val="26"/>
          <w:szCs w:val="26"/>
        </w:rPr>
        <w:t xml:space="preserve"> </w:t>
      </w:r>
      <w:r w:rsidRPr="00D20771">
        <w:rPr>
          <w:rFonts w:eastAsia="Calibri"/>
          <w:bCs w:val="0"/>
          <w:sz w:val="26"/>
          <w:szCs w:val="26"/>
        </w:rPr>
        <w:t>upstream and downstream land owners, relevant agencies, and municipalities;</w:t>
      </w:r>
      <w:r w:rsidR="00D20771" w:rsidRPr="00D20771">
        <w:rPr>
          <w:rFonts w:eastAsia="Calibri"/>
          <w:bCs w:val="0"/>
          <w:sz w:val="26"/>
          <w:szCs w:val="26"/>
        </w:rPr>
        <w:t xml:space="preserve"> </w:t>
      </w:r>
      <w:r w:rsidR="00247A65">
        <w:rPr>
          <w:rFonts w:eastAsia="Calibri"/>
          <w:bCs w:val="0"/>
          <w:sz w:val="26"/>
          <w:szCs w:val="26"/>
        </w:rPr>
        <w:t>and</w:t>
      </w:r>
    </w:p>
    <w:p w:rsidR="00D20771" w:rsidRDefault="00A356B5" w:rsidP="00F32FE5">
      <w:pPr>
        <w:pStyle w:val="ListParagraph"/>
        <w:numPr>
          <w:ilvl w:val="0"/>
          <w:numId w:val="4"/>
        </w:numPr>
        <w:autoSpaceDE w:val="0"/>
        <w:autoSpaceDN w:val="0"/>
        <w:adjustRightInd w:val="0"/>
        <w:ind w:left="1080"/>
        <w:rPr>
          <w:rFonts w:eastAsia="Calibri"/>
          <w:bCs w:val="0"/>
          <w:sz w:val="26"/>
          <w:szCs w:val="26"/>
        </w:rPr>
      </w:pPr>
      <w:proofErr w:type="gramStart"/>
      <w:r w:rsidRPr="00D20771">
        <w:rPr>
          <w:rFonts w:eastAsia="Calibri"/>
          <w:bCs w:val="0"/>
          <w:sz w:val="26"/>
          <w:szCs w:val="26"/>
        </w:rPr>
        <w:t>measuring</w:t>
      </w:r>
      <w:proofErr w:type="gramEnd"/>
      <w:r w:rsidRPr="00D20771">
        <w:rPr>
          <w:rFonts w:eastAsia="Calibri"/>
          <w:bCs w:val="0"/>
          <w:sz w:val="26"/>
          <w:szCs w:val="26"/>
        </w:rPr>
        <w:t xml:space="preserve"> water levels and flows in </w:t>
      </w:r>
      <w:proofErr w:type="spellStart"/>
      <w:r w:rsidRPr="00D20771">
        <w:rPr>
          <w:rFonts w:eastAsia="Calibri"/>
          <w:bCs w:val="0"/>
          <w:sz w:val="26"/>
          <w:szCs w:val="26"/>
        </w:rPr>
        <w:t>Claytor</w:t>
      </w:r>
      <w:proofErr w:type="spellEnd"/>
      <w:r w:rsidRPr="00D20771">
        <w:rPr>
          <w:rFonts w:eastAsia="Calibri"/>
          <w:bCs w:val="0"/>
          <w:sz w:val="26"/>
          <w:szCs w:val="26"/>
        </w:rPr>
        <w:t xml:space="preserve"> Lake and downstream of the dam</w:t>
      </w:r>
      <w:r w:rsidR="004576EE">
        <w:rPr>
          <w:rFonts w:eastAsia="Calibri"/>
          <w:bCs w:val="0"/>
          <w:sz w:val="26"/>
          <w:szCs w:val="26"/>
        </w:rPr>
        <w:t>.</w:t>
      </w:r>
      <w:r w:rsidR="00D20771" w:rsidRPr="00D20771">
        <w:rPr>
          <w:rFonts w:eastAsia="Calibri"/>
          <w:bCs w:val="0"/>
          <w:sz w:val="26"/>
          <w:szCs w:val="26"/>
        </w:rPr>
        <w:t xml:space="preserve"> </w:t>
      </w:r>
    </w:p>
    <w:p w:rsidR="00A356B5" w:rsidRDefault="00A356B5" w:rsidP="00A412F4">
      <w:pPr>
        <w:autoSpaceDE w:val="0"/>
        <w:autoSpaceDN w:val="0"/>
        <w:adjustRightInd w:val="0"/>
        <w:ind w:left="720" w:hanging="360"/>
        <w:rPr>
          <w:rFonts w:eastAsia="Calibri"/>
          <w:bCs w:val="0"/>
          <w:sz w:val="26"/>
          <w:szCs w:val="26"/>
        </w:rPr>
      </w:pPr>
    </w:p>
    <w:p w:rsidR="008C069A" w:rsidRDefault="008C069A" w:rsidP="00A412F4">
      <w:pPr>
        <w:tabs>
          <w:tab w:val="left" w:pos="720"/>
        </w:tabs>
        <w:autoSpaceDE w:val="0"/>
        <w:autoSpaceDN w:val="0"/>
        <w:adjustRightInd w:val="0"/>
        <w:ind w:left="720"/>
        <w:rPr>
          <w:rFonts w:eastAsia="Calibri"/>
          <w:bCs w:val="0"/>
          <w:sz w:val="26"/>
          <w:szCs w:val="26"/>
        </w:rPr>
      </w:pPr>
      <w:r>
        <w:rPr>
          <w:rFonts w:eastAsia="Calibri"/>
          <w:bCs w:val="0"/>
          <w:sz w:val="26"/>
          <w:szCs w:val="26"/>
        </w:rPr>
        <w:t xml:space="preserve">The </w:t>
      </w:r>
      <w:proofErr w:type="spellStart"/>
      <w:r>
        <w:rPr>
          <w:rFonts w:eastAsia="Calibri"/>
          <w:bCs w:val="0"/>
          <w:sz w:val="26"/>
          <w:szCs w:val="26"/>
        </w:rPr>
        <w:t>Claytor</w:t>
      </w:r>
      <w:proofErr w:type="spellEnd"/>
      <w:r>
        <w:rPr>
          <w:rFonts w:eastAsia="Calibri"/>
          <w:bCs w:val="0"/>
          <w:sz w:val="26"/>
          <w:szCs w:val="26"/>
        </w:rPr>
        <w:t xml:space="preserve"> Project provides numerous recreational opportunities.  Increasing the </w:t>
      </w:r>
    </w:p>
    <w:p w:rsidR="008C069A" w:rsidRDefault="008C069A" w:rsidP="00A412F4">
      <w:pPr>
        <w:tabs>
          <w:tab w:val="left" w:pos="720"/>
        </w:tabs>
        <w:autoSpaceDE w:val="0"/>
        <w:autoSpaceDN w:val="0"/>
        <w:adjustRightInd w:val="0"/>
        <w:ind w:left="720"/>
        <w:rPr>
          <w:rFonts w:eastAsia="Calibri"/>
          <w:bCs w:val="0"/>
          <w:sz w:val="26"/>
          <w:szCs w:val="26"/>
        </w:rPr>
      </w:pPr>
      <w:r>
        <w:rPr>
          <w:rFonts w:eastAsia="Calibri"/>
          <w:bCs w:val="0"/>
          <w:sz w:val="26"/>
          <w:szCs w:val="26"/>
        </w:rPr>
        <w:t xml:space="preserve">the minimum flow from 750 </w:t>
      </w:r>
      <w:proofErr w:type="spellStart"/>
      <w:r>
        <w:rPr>
          <w:rFonts w:eastAsia="Calibri"/>
          <w:bCs w:val="0"/>
          <w:sz w:val="26"/>
          <w:szCs w:val="26"/>
        </w:rPr>
        <w:t>cfs</w:t>
      </w:r>
      <w:proofErr w:type="spellEnd"/>
      <w:r>
        <w:rPr>
          <w:rFonts w:eastAsia="Calibri"/>
          <w:bCs w:val="0"/>
          <w:sz w:val="26"/>
          <w:szCs w:val="26"/>
        </w:rPr>
        <w:t xml:space="preserve"> to 1,000 </w:t>
      </w:r>
      <w:proofErr w:type="spellStart"/>
      <w:r>
        <w:rPr>
          <w:rFonts w:eastAsia="Calibri"/>
          <w:bCs w:val="0"/>
          <w:sz w:val="26"/>
          <w:szCs w:val="26"/>
        </w:rPr>
        <w:t>cfs</w:t>
      </w:r>
      <w:proofErr w:type="spellEnd"/>
      <w:r>
        <w:rPr>
          <w:rFonts w:eastAsia="Calibri"/>
          <w:bCs w:val="0"/>
          <w:sz w:val="26"/>
          <w:szCs w:val="26"/>
        </w:rPr>
        <w:t xml:space="preserve"> during the December 1 through March 31 peaking period, as proposed in the water management plan, will benefit boating, float-based fishing, and powerboat-based fishing and hunting downstream from the project. The additional 1,000-cfs minimum flow releases for recreation during weekends in August, September, and October will also benefit these recreation types, as well as tubing, during this typically dry period.</w:t>
      </w:r>
    </w:p>
    <w:p w:rsidR="008C069A" w:rsidRDefault="008C069A" w:rsidP="00A412F4">
      <w:pPr>
        <w:tabs>
          <w:tab w:val="left" w:pos="720"/>
        </w:tabs>
        <w:autoSpaceDE w:val="0"/>
        <w:autoSpaceDN w:val="0"/>
        <w:adjustRightInd w:val="0"/>
        <w:ind w:left="720"/>
        <w:rPr>
          <w:rFonts w:eastAsia="Calibri"/>
          <w:bCs w:val="0"/>
          <w:sz w:val="26"/>
          <w:szCs w:val="26"/>
        </w:rPr>
      </w:pPr>
    </w:p>
    <w:p w:rsidR="0009040E" w:rsidRDefault="0009040E" w:rsidP="00A412F4">
      <w:pPr>
        <w:tabs>
          <w:tab w:val="left" w:pos="720"/>
        </w:tabs>
        <w:autoSpaceDE w:val="0"/>
        <w:autoSpaceDN w:val="0"/>
        <w:adjustRightInd w:val="0"/>
        <w:ind w:left="720"/>
        <w:rPr>
          <w:rFonts w:eastAsia="Calibri"/>
          <w:bCs w:val="0"/>
          <w:sz w:val="26"/>
          <w:szCs w:val="26"/>
        </w:rPr>
      </w:pPr>
      <w:r>
        <w:rPr>
          <w:rFonts w:eastAsia="Calibri"/>
          <w:bCs w:val="0"/>
          <w:sz w:val="26"/>
          <w:szCs w:val="26"/>
        </w:rPr>
        <w:t>Acknowledging that t</w:t>
      </w:r>
      <w:r w:rsidR="007274B8">
        <w:rPr>
          <w:rFonts w:eastAsia="Calibri"/>
          <w:bCs w:val="0"/>
          <w:sz w:val="26"/>
          <w:szCs w:val="26"/>
        </w:rPr>
        <w:t xml:space="preserve">he </w:t>
      </w:r>
      <w:r>
        <w:rPr>
          <w:rFonts w:eastAsia="Calibri"/>
          <w:bCs w:val="0"/>
          <w:sz w:val="26"/>
          <w:szCs w:val="26"/>
        </w:rPr>
        <w:t xml:space="preserve">proposed minimum flows are </w:t>
      </w:r>
      <w:r w:rsidR="008729D2">
        <w:rPr>
          <w:rFonts w:eastAsia="Calibri"/>
          <w:bCs w:val="0"/>
          <w:sz w:val="26"/>
          <w:szCs w:val="26"/>
        </w:rPr>
        <w:t xml:space="preserve">generally insufficient for whitewater boating, this </w:t>
      </w:r>
      <w:r w:rsidR="00404854">
        <w:rPr>
          <w:rFonts w:eastAsia="Calibri"/>
          <w:bCs w:val="0"/>
          <w:sz w:val="26"/>
          <w:szCs w:val="26"/>
        </w:rPr>
        <w:t>license</w:t>
      </w:r>
      <w:r w:rsidR="008729D2">
        <w:rPr>
          <w:rFonts w:eastAsia="Calibri"/>
          <w:bCs w:val="0"/>
          <w:sz w:val="26"/>
          <w:szCs w:val="26"/>
        </w:rPr>
        <w:t xml:space="preserve"> requires </w:t>
      </w:r>
      <w:r>
        <w:rPr>
          <w:rFonts w:eastAsia="Calibri"/>
          <w:bCs w:val="0"/>
          <w:sz w:val="26"/>
          <w:szCs w:val="26"/>
        </w:rPr>
        <w:t xml:space="preserve">provisions for a minimum of two </w:t>
      </w:r>
      <w:r w:rsidR="0099555E">
        <w:rPr>
          <w:rFonts w:eastAsia="Calibri"/>
          <w:bCs w:val="0"/>
          <w:sz w:val="26"/>
          <w:szCs w:val="26"/>
        </w:rPr>
        <w:t>annual whitewater flow releases</w:t>
      </w:r>
      <w:r>
        <w:rPr>
          <w:rFonts w:eastAsia="Calibri"/>
          <w:bCs w:val="0"/>
          <w:sz w:val="26"/>
          <w:szCs w:val="26"/>
        </w:rPr>
        <w:t xml:space="preserve"> in addition to the May squirt boat competition, to be scheduled during each annual review.  The license also requires that the flow notifications </w:t>
      </w:r>
      <w:r w:rsidR="004576EE">
        <w:rPr>
          <w:rFonts w:eastAsia="Calibri"/>
          <w:bCs w:val="0"/>
          <w:sz w:val="26"/>
          <w:szCs w:val="26"/>
        </w:rPr>
        <w:t xml:space="preserve">provided </w:t>
      </w:r>
      <w:r>
        <w:rPr>
          <w:rFonts w:eastAsia="Calibri"/>
          <w:bCs w:val="0"/>
          <w:sz w:val="26"/>
          <w:szCs w:val="26"/>
        </w:rPr>
        <w:t>on Appalachian Power’s website include publication of dates and timing of planned whitewater flow releases</w:t>
      </w:r>
      <w:r w:rsidR="0099555E">
        <w:rPr>
          <w:rFonts w:eastAsia="Calibri"/>
          <w:bCs w:val="0"/>
          <w:sz w:val="26"/>
          <w:szCs w:val="26"/>
        </w:rPr>
        <w:t>,</w:t>
      </w:r>
      <w:r>
        <w:rPr>
          <w:rFonts w:eastAsia="Calibri"/>
          <w:bCs w:val="0"/>
          <w:sz w:val="26"/>
          <w:szCs w:val="26"/>
        </w:rPr>
        <w:t xml:space="preserve"> and a clear description of the flow regime</w:t>
      </w:r>
      <w:r w:rsidR="001F6091">
        <w:rPr>
          <w:rFonts w:eastAsia="Calibri"/>
          <w:bCs w:val="0"/>
          <w:sz w:val="26"/>
          <w:szCs w:val="26"/>
        </w:rPr>
        <w:t>.</w:t>
      </w:r>
    </w:p>
    <w:p w:rsidR="00EA761D" w:rsidRDefault="00EA761D" w:rsidP="00A412F4">
      <w:pPr>
        <w:tabs>
          <w:tab w:val="left" w:pos="720"/>
        </w:tabs>
        <w:autoSpaceDE w:val="0"/>
        <w:autoSpaceDN w:val="0"/>
        <w:adjustRightInd w:val="0"/>
        <w:ind w:left="720"/>
        <w:rPr>
          <w:rFonts w:eastAsia="Calibri"/>
          <w:bCs w:val="0"/>
          <w:sz w:val="26"/>
          <w:szCs w:val="26"/>
        </w:rPr>
      </w:pPr>
    </w:p>
    <w:p w:rsidR="00EA761D" w:rsidRPr="00B23B1B" w:rsidRDefault="00B23B1B" w:rsidP="00A412F4">
      <w:pPr>
        <w:ind w:left="720" w:hanging="360"/>
        <w:jc w:val="center"/>
        <w:rPr>
          <w:b/>
          <w:bCs w:val="0"/>
          <w:sz w:val="26"/>
          <w:szCs w:val="26"/>
        </w:rPr>
      </w:pPr>
      <w:r w:rsidRPr="00B23B1B">
        <w:rPr>
          <w:b/>
          <w:bCs w:val="0"/>
          <w:sz w:val="26"/>
          <w:szCs w:val="26"/>
        </w:rPr>
        <w:t xml:space="preserve">Minimum </w:t>
      </w:r>
      <w:proofErr w:type="spellStart"/>
      <w:r w:rsidRPr="00B23B1B">
        <w:rPr>
          <w:b/>
          <w:bCs w:val="0"/>
          <w:sz w:val="26"/>
          <w:szCs w:val="26"/>
        </w:rPr>
        <w:t>Instream</w:t>
      </w:r>
      <w:proofErr w:type="spellEnd"/>
      <w:r w:rsidRPr="00B23B1B">
        <w:rPr>
          <w:b/>
          <w:bCs w:val="0"/>
          <w:sz w:val="26"/>
          <w:szCs w:val="26"/>
        </w:rPr>
        <w:t xml:space="preserve"> Flow (MIF) Requirements and Options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1962"/>
        <w:gridCol w:w="5501"/>
      </w:tblGrid>
      <w:tr w:rsidR="00B23B1B" w:rsidTr="00AF0A73">
        <w:tc>
          <w:tcPr>
            <w:tcW w:w="1638" w:type="dxa"/>
          </w:tcPr>
          <w:p w:rsidR="00B23B1B" w:rsidRPr="00FC5566" w:rsidRDefault="00B23B1B" w:rsidP="001F4CDE">
            <w:pPr>
              <w:autoSpaceDE w:val="0"/>
              <w:autoSpaceDN w:val="0"/>
              <w:adjustRightInd w:val="0"/>
              <w:ind w:left="360"/>
              <w:jc w:val="center"/>
              <w:rPr>
                <w:sz w:val="26"/>
                <w:szCs w:val="26"/>
              </w:rPr>
            </w:pPr>
            <w:r>
              <w:rPr>
                <w:b/>
                <w:bCs w:val="0"/>
                <w:sz w:val="26"/>
                <w:szCs w:val="26"/>
              </w:rPr>
              <w:t>Month</w:t>
            </w:r>
          </w:p>
        </w:tc>
        <w:tc>
          <w:tcPr>
            <w:tcW w:w="1980" w:type="dxa"/>
          </w:tcPr>
          <w:p w:rsidR="00B23B1B" w:rsidRPr="00FC5566" w:rsidRDefault="00B23B1B" w:rsidP="001F4CDE">
            <w:pPr>
              <w:autoSpaceDE w:val="0"/>
              <w:autoSpaceDN w:val="0"/>
              <w:adjustRightInd w:val="0"/>
              <w:ind w:left="227" w:hanging="180"/>
              <w:jc w:val="center"/>
              <w:rPr>
                <w:sz w:val="26"/>
                <w:szCs w:val="26"/>
              </w:rPr>
            </w:pPr>
            <w:r>
              <w:rPr>
                <w:b/>
                <w:bCs w:val="0"/>
                <w:sz w:val="26"/>
                <w:szCs w:val="26"/>
              </w:rPr>
              <w:t>Required Average Hourly MIF</w:t>
            </w:r>
          </w:p>
        </w:tc>
        <w:tc>
          <w:tcPr>
            <w:tcW w:w="5598" w:type="dxa"/>
          </w:tcPr>
          <w:p w:rsidR="00B23B1B" w:rsidRPr="00FC5566" w:rsidRDefault="00B23B1B" w:rsidP="00A412F4">
            <w:pPr>
              <w:autoSpaceDE w:val="0"/>
              <w:autoSpaceDN w:val="0"/>
              <w:adjustRightInd w:val="0"/>
              <w:ind w:left="720" w:hanging="360"/>
              <w:jc w:val="center"/>
              <w:rPr>
                <w:b/>
                <w:bCs w:val="0"/>
                <w:sz w:val="26"/>
                <w:szCs w:val="26"/>
              </w:rPr>
            </w:pPr>
            <w:r>
              <w:rPr>
                <w:b/>
                <w:bCs w:val="0"/>
                <w:sz w:val="26"/>
                <w:szCs w:val="26"/>
              </w:rPr>
              <w:t>Optional Authorized Modification to MIF</w:t>
            </w:r>
          </w:p>
        </w:tc>
      </w:tr>
      <w:tr w:rsidR="00B23B1B" w:rsidTr="00AF0A73">
        <w:tc>
          <w:tcPr>
            <w:tcW w:w="1638" w:type="dxa"/>
          </w:tcPr>
          <w:p w:rsidR="00B23B1B" w:rsidRPr="00FC5566" w:rsidRDefault="00B23B1B" w:rsidP="001F4CDE">
            <w:pPr>
              <w:autoSpaceDE w:val="0"/>
              <w:autoSpaceDN w:val="0"/>
              <w:adjustRightInd w:val="0"/>
              <w:ind w:left="360"/>
              <w:rPr>
                <w:sz w:val="26"/>
                <w:szCs w:val="26"/>
              </w:rPr>
            </w:pPr>
            <w:r>
              <w:rPr>
                <w:sz w:val="26"/>
                <w:szCs w:val="26"/>
              </w:rPr>
              <w:t>April</w:t>
            </w:r>
            <w:r w:rsidR="00AF0A73">
              <w:rPr>
                <w:sz w:val="26"/>
                <w:szCs w:val="26"/>
              </w:rPr>
              <w:t>, June, July, November</w:t>
            </w:r>
          </w:p>
        </w:tc>
        <w:tc>
          <w:tcPr>
            <w:tcW w:w="1980" w:type="dxa"/>
          </w:tcPr>
          <w:p w:rsidR="00B23B1B" w:rsidRPr="00FC5566" w:rsidRDefault="00B23B1B" w:rsidP="001F4CDE">
            <w:pPr>
              <w:autoSpaceDE w:val="0"/>
              <w:autoSpaceDN w:val="0"/>
              <w:adjustRightInd w:val="0"/>
              <w:ind w:left="227" w:hanging="180"/>
              <w:jc w:val="center"/>
              <w:rPr>
                <w:sz w:val="26"/>
                <w:szCs w:val="26"/>
              </w:rPr>
            </w:pPr>
            <w:r>
              <w:rPr>
                <w:sz w:val="26"/>
                <w:szCs w:val="26"/>
              </w:rPr>
              <w:t xml:space="preserve">750 </w:t>
            </w:r>
            <w:proofErr w:type="spellStart"/>
            <w:r>
              <w:rPr>
                <w:sz w:val="26"/>
                <w:szCs w:val="26"/>
              </w:rPr>
              <w:t>cfs</w:t>
            </w:r>
            <w:proofErr w:type="spellEnd"/>
            <w:r>
              <w:rPr>
                <w:sz w:val="26"/>
                <w:szCs w:val="26"/>
              </w:rPr>
              <w:t>*</w:t>
            </w:r>
          </w:p>
        </w:tc>
        <w:tc>
          <w:tcPr>
            <w:tcW w:w="5598" w:type="dxa"/>
          </w:tcPr>
          <w:p w:rsidR="00B23B1B" w:rsidRPr="00FC5566" w:rsidRDefault="00B23B1B" w:rsidP="00A412F4">
            <w:pPr>
              <w:autoSpaceDE w:val="0"/>
              <w:autoSpaceDN w:val="0"/>
              <w:adjustRightInd w:val="0"/>
              <w:ind w:left="720" w:hanging="360"/>
              <w:rPr>
                <w:sz w:val="26"/>
                <w:szCs w:val="26"/>
              </w:rPr>
            </w:pPr>
          </w:p>
        </w:tc>
      </w:tr>
      <w:tr w:rsidR="00B23B1B" w:rsidTr="00AF0A73">
        <w:tc>
          <w:tcPr>
            <w:tcW w:w="1638" w:type="dxa"/>
          </w:tcPr>
          <w:p w:rsidR="00B23B1B" w:rsidRPr="00FC5566" w:rsidRDefault="00B23B1B" w:rsidP="001F4CDE">
            <w:pPr>
              <w:autoSpaceDE w:val="0"/>
              <w:autoSpaceDN w:val="0"/>
              <w:adjustRightInd w:val="0"/>
              <w:ind w:left="360"/>
              <w:rPr>
                <w:sz w:val="26"/>
                <w:szCs w:val="26"/>
              </w:rPr>
            </w:pPr>
            <w:r>
              <w:rPr>
                <w:sz w:val="26"/>
                <w:szCs w:val="26"/>
              </w:rPr>
              <w:t>May</w:t>
            </w:r>
          </w:p>
        </w:tc>
        <w:tc>
          <w:tcPr>
            <w:tcW w:w="1980" w:type="dxa"/>
          </w:tcPr>
          <w:p w:rsidR="00B23B1B" w:rsidRPr="00FC5566" w:rsidRDefault="00B23B1B" w:rsidP="001F4CDE">
            <w:pPr>
              <w:autoSpaceDE w:val="0"/>
              <w:autoSpaceDN w:val="0"/>
              <w:adjustRightInd w:val="0"/>
              <w:ind w:left="227" w:hanging="180"/>
              <w:jc w:val="center"/>
              <w:rPr>
                <w:sz w:val="26"/>
                <w:szCs w:val="26"/>
              </w:rPr>
            </w:pPr>
            <w:r>
              <w:rPr>
                <w:sz w:val="26"/>
                <w:szCs w:val="26"/>
              </w:rPr>
              <w:t xml:space="preserve">750 </w:t>
            </w:r>
            <w:proofErr w:type="spellStart"/>
            <w:r>
              <w:rPr>
                <w:sz w:val="26"/>
                <w:szCs w:val="26"/>
              </w:rPr>
              <w:t>cfs</w:t>
            </w:r>
            <w:proofErr w:type="spellEnd"/>
            <w:r>
              <w:rPr>
                <w:sz w:val="26"/>
                <w:szCs w:val="26"/>
              </w:rPr>
              <w:t>*</w:t>
            </w:r>
          </w:p>
        </w:tc>
        <w:tc>
          <w:tcPr>
            <w:tcW w:w="5598" w:type="dxa"/>
          </w:tcPr>
          <w:p w:rsidR="00B23B1B" w:rsidRPr="00FC5566" w:rsidRDefault="00AF0A73" w:rsidP="00A412F4">
            <w:pPr>
              <w:autoSpaceDE w:val="0"/>
              <w:autoSpaceDN w:val="0"/>
              <w:adjustRightInd w:val="0"/>
              <w:ind w:left="720" w:hanging="360"/>
              <w:rPr>
                <w:sz w:val="26"/>
                <w:szCs w:val="26"/>
              </w:rPr>
            </w:pPr>
            <w:r>
              <w:rPr>
                <w:sz w:val="26"/>
                <w:szCs w:val="26"/>
              </w:rPr>
              <w:t>Squirt boat competition: recreational flows may be released upon sufficient inflow, provided that reservoir elevations are maintained between 1845 and 1846 feet NVGD.</w:t>
            </w:r>
          </w:p>
        </w:tc>
      </w:tr>
      <w:tr w:rsidR="00B23B1B" w:rsidTr="00AF0A73">
        <w:tc>
          <w:tcPr>
            <w:tcW w:w="1638" w:type="dxa"/>
          </w:tcPr>
          <w:p w:rsidR="00B23B1B" w:rsidRPr="00FC5566" w:rsidRDefault="00AF0A73" w:rsidP="001F4CDE">
            <w:pPr>
              <w:autoSpaceDE w:val="0"/>
              <w:autoSpaceDN w:val="0"/>
              <w:adjustRightInd w:val="0"/>
              <w:ind w:left="360"/>
              <w:rPr>
                <w:sz w:val="26"/>
                <w:szCs w:val="26"/>
              </w:rPr>
            </w:pPr>
            <w:r>
              <w:rPr>
                <w:sz w:val="26"/>
                <w:szCs w:val="26"/>
              </w:rPr>
              <w:t xml:space="preserve">August, September, October </w:t>
            </w:r>
          </w:p>
        </w:tc>
        <w:tc>
          <w:tcPr>
            <w:tcW w:w="1980" w:type="dxa"/>
          </w:tcPr>
          <w:p w:rsidR="00B23B1B" w:rsidRPr="00FC5566" w:rsidRDefault="00AF0A73" w:rsidP="001F4CDE">
            <w:pPr>
              <w:autoSpaceDE w:val="0"/>
              <w:autoSpaceDN w:val="0"/>
              <w:adjustRightInd w:val="0"/>
              <w:ind w:left="227" w:hanging="180"/>
              <w:jc w:val="center"/>
              <w:rPr>
                <w:sz w:val="26"/>
                <w:szCs w:val="26"/>
              </w:rPr>
            </w:pPr>
            <w:r>
              <w:rPr>
                <w:sz w:val="26"/>
                <w:szCs w:val="26"/>
              </w:rPr>
              <w:t xml:space="preserve">750 </w:t>
            </w:r>
            <w:proofErr w:type="spellStart"/>
            <w:r>
              <w:rPr>
                <w:sz w:val="26"/>
                <w:szCs w:val="26"/>
              </w:rPr>
              <w:t>cfs</w:t>
            </w:r>
            <w:proofErr w:type="spellEnd"/>
            <w:r>
              <w:rPr>
                <w:sz w:val="26"/>
                <w:szCs w:val="26"/>
              </w:rPr>
              <w:t>*</w:t>
            </w:r>
          </w:p>
        </w:tc>
        <w:tc>
          <w:tcPr>
            <w:tcW w:w="5598" w:type="dxa"/>
          </w:tcPr>
          <w:p w:rsidR="00B23B1B" w:rsidRPr="00FC5566" w:rsidRDefault="00AF0A73" w:rsidP="00A412F4">
            <w:pPr>
              <w:autoSpaceDE w:val="0"/>
              <w:autoSpaceDN w:val="0"/>
              <w:adjustRightInd w:val="0"/>
              <w:ind w:left="720" w:hanging="360"/>
              <w:rPr>
                <w:sz w:val="26"/>
                <w:szCs w:val="26"/>
              </w:rPr>
            </w:pPr>
            <w:r>
              <w:rPr>
                <w:sz w:val="26"/>
                <w:szCs w:val="26"/>
              </w:rPr>
              <w:t xml:space="preserve">When inflows average between 800 and 1,000 </w:t>
            </w:r>
            <w:proofErr w:type="spellStart"/>
            <w:r>
              <w:rPr>
                <w:sz w:val="26"/>
                <w:szCs w:val="26"/>
              </w:rPr>
              <w:t>cfs</w:t>
            </w:r>
            <w:proofErr w:type="spellEnd"/>
            <w:r>
              <w:rPr>
                <w:sz w:val="26"/>
                <w:szCs w:val="26"/>
              </w:rPr>
              <w:t xml:space="preserve"> during Monday through Friday, additional weekend releases may </w:t>
            </w:r>
            <w:proofErr w:type="gramStart"/>
            <w:r>
              <w:rPr>
                <w:sz w:val="26"/>
                <w:szCs w:val="26"/>
              </w:rPr>
              <w:t>occur,</w:t>
            </w:r>
            <w:proofErr w:type="gramEnd"/>
            <w:r>
              <w:rPr>
                <w:sz w:val="26"/>
                <w:szCs w:val="26"/>
              </w:rPr>
              <w:t xml:space="preserve"> provided the reservoir elevations are maintained between 1845 and 1846 feet NVGD. </w:t>
            </w:r>
          </w:p>
        </w:tc>
      </w:tr>
      <w:tr w:rsidR="00B23B1B" w:rsidTr="00AF0A73">
        <w:tc>
          <w:tcPr>
            <w:tcW w:w="1638" w:type="dxa"/>
          </w:tcPr>
          <w:p w:rsidR="00B23B1B" w:rsidRPr="00FC5566" w:rsidRDefault="00AF0A73" w:rsidP="001F4CDE">
            <w:pPr>
              <w:autoSpaceDE w:val="0"/>
              <w:autoSpaceDN w:val="0"/>
              <w:adjustRightInd w:val="0"/>
              <w:ind w:left="360"/>
              <w:jc w:val="center"/>
              <w:rPr>
                <w:sz w:val="26"/>
                <w:szCs w:val="26"/>
              </w:rPr>
            </w:pPr>
            <w:r>
              <w:rPr>
                <w:sz w:val="26"/>
                <w:szCs w:val="26"/>
              </w:rPr>
              <w:t>December and January</w:t>
            </w:r>
          </w:p>
        </w:tc>
        <w:tc>
          <w:tcPr>
            <w:tcW w:w="1980" w:type="dxa"/>
          </w:tcPr>
          <w:p w:rsidR="00B23B1B" w:rsidRPr="00FC5566" w:rsidRDefault="00AF0A73" w:rsidP="001F4CDE">
            <w:pPr>
              <w:autoSpaceDE w:val="0"/>
              <w:autoSpaceDN w:val="0"/>
              <w:adjustRightInd w:val="0"/>
              <w:ind w:left="227" w:hanging="180"/>
              <w:jc w:val="center"/>
              <w:rPr>
                <w:sz w:val="26"/>
                <w:szCs w:val="26"/>
              </w:rPr>
            </w:pPr>
            <w:r>
              <w:rPr>
                <w:sz w:val="26"/>
                <w:szCs w:val="26"/>
              </w:rPr>
              <w:t xml:space="preserve">1,000 </w:t>
            </w:r>
            <w:proofErr w:type="spellStart"/>
            <w:r>
              <w:rPr>
                <w:sz w:val="26"/>
                <w:szCs w:val="26"/>
              </w:rPr>
              <w:t>cfs</w:t>
            </w:r>
            <w:proofErr w:type="spellEnd"/>
          </w:p>
        </w:tc>
        <w:tc>
          <w:tcPr>
            <w:tcW w:w="5598" w:type="dxa"/>
          </w:tcPr>
          <w:p w:rsidR="00B23B1B" w:rsidRPr="00FC5566" w:rsidRDefault="00B23B1B" w:rsidP="00A412F4">
            <w:pPr>
              <w:autoSpaceDE w:val="0"/>
              <w:autoSpaceDN w:val="0"/>
              <w:adjustRightInd w:val="0"/>
              <w:ind w:left="720" w:hanging="360"/>
              <w:rPr>
                <w:sz w:val="26"/>
                <w:szCs w:val="26"/>
              </w:rPr>
            </w:pPr>
          </w:p>
        </w:tc>
      </w:tr>
      <w:tr w:rsidR="00B23B1B" w:rsidTr="00AF0A73">
        <w:tc>
          <w:tcPr>
            <w:tcW w:w="1638" w:type="dxa"/>
          </w:tcPr>
          <w:p w:rsidR="00B23B1B" w:rsidRPr="00FC5566" w:rsidRDefault="00AF0A73" w:rsidP="001F4CDE">
            <w:pPr>
              <w:autoSpaceDE w:val="0"/>
              <w:autoSpaceDN w:val="0"/>
              <w:adjustRightInd w:val="0"/>
              <w:ind w:left="360"/>
              <w:jc w:val="center"/>
              <w:rPr>
                <w:sz w:val="26"/>
                <w:szCs w:val="26"/>
              </w:rPr>
            </w:pPr>
            <w:r>
              <w:rPr>
                <w:sz w:val="26"/>
                <w:szCs w:val="26"/>
              </w:rPr>
              <w:t>February and March</w:t>
            </w:r>
          </w:p>
        </w:tc>
        <w:tc>
          <w:tcPr>
            <w:tcW w:w="1980" w:type="dxa"/>
          </w:tcPr>
          <w:p w:rsidR="00B23B1B" w:rsidRPr="00FC5566" w:rsidRDefault="00AF0A73" w:rsidP="001F4CDE">
            <w:pPr>
              <w:autoSpaceDE w:val="0"/>
              <w:autoSpaceDN w:val="0"/>
              <w:adjustRightInd w:val="0"/>
              <w:ind w:left="227" w:hanging="180"/>
              <w:jc w:val="center"/>
              <w:rPr>
                <w:sz w:val="26"/>
                <w:szCs w:val="26"/>
              </w:rPr>
            </w:pPr>
            <w:r>
              <w:rPr>
                <w:sz w:val="26"/>
                <w:szCs w:val="26"/>
              </w:rPr>
              <w:t xml:space="preserve">1,200 </w:t>
            </w:r>
            <w:proofErr w:type="spellStart"/>
            <w:r>
              <w:rPr>
                <w:sz w:val="26"/>
                <w:szCs w:val="26"/>
              </w:rPr>
              <w:t>cfs</w:t>
            </w:r>
            <w:proofErr w:type="spellEnd"/>
          </w:p>
        </w:tc>
        <w:tc>
          <w:tcPr>
            <w:tcW w:w="5598" w:type="dxa"/>
          </w:tcPr>
          <w:p w:rsidR="00B23B1B" w:rsidRPr="00FC5566" w:rsidRDefault="00B23B1B" w:rsidP="00A412F4">
            <w:pPr>
              <w:autoSpaceDE w:val="0"/>
              <w:autoSpaceDN w:val="0"/>
              <w:adjustRightInd w:val="0"/>
              <w:ind w:left="720" w:hanging="360"/>
              <w:rPr>
                <w:sz w:val="26"/>
                <w:szCs w:val="26"/>
              </w:rPr>
            </w:pPr>
          </w:p>
        </w:tc>
      </w:tr>
    </w:tbl>
    <w:p w:rsidR="00EA761D" w:rsidRDefault="00B23B1B" w:rsidP="00A412F4">
      <w:pPr>
        <w:autoSpaceDE w:val="0"/>
        <w:autoSpaceDN w:val="0"/>
        <w:adjustRightInd w:val="0"/>
        <w:ind w:left="720" w:hanging="360"/>
        <w:rPr>
          <w:sz w:val="26"/>
          <w:szCs w:val="26"/>
        </w:rPr>
      </w:pPr>
      <w:r>
        <w:rPr>
          <w:sz w:val="26"/>
          <w:szCs w:val="26"/>
        </w:rPr>
        <w:t xml:space="preserve">* </w:t>
      </w:r>
      <w:proofErr w:type="gramStart"/>
      <w:r>
        <w:rPr>
          <w:sz w:val="26"/>
          <w:szCs w:val="26"/>
        </w:rPr>
        <w:t>or</w:t>
      </w:r>
      <w:proofErr w:type="gramEnd"/>
      <w:r>
        <w:rPr>
          <w:sz w:val="26"/>
          <w:szCs w:val="26"/>
        </w:rPr>
        <w:t xml:space="preserve"> inflow to </w:t>
      </w:r>
      <w:proofErr w:type="spellStart"/>
      <w:r>
        <w:rPr>
          <w:sz w:val="26"/>
          <w:szCs w:val="26"/>
        </w:rPr>
        <w:t>Claytor</w:t>
      </w:r>
      <w:proofErr w:type="spellEnd"/>
      <w:r>
        <w:rPr>
          <w:sz w:val="26"/>
          <w:szCs w:val="26"/>
        </w:rPr>
        <w:t xml:space="preserve"> Lake, whichever is less</w:t>
      </w:r>
    </w:p>
    <w:p w:rsidR="00A412F4" w:rsidRDefault="00A412F4" w:rsidP="00A412F4">
      <w:pPr>
        <w:pStyle w:val="ListParagraph"/>
        <w:autoSpaceDE w:val="0"/>
        <w:autoSpaceDN w:val="0"/>
        <w:adjustRightInd w:val="0"/>
        <w:rPr>
          <w:rFonts w:eastAsia="Calibri"/>
          <w:b/>
          <w:sz w:val="26"/>
          <w:szCs w:val="26"/>
        </w:rPr>
      </w:pPr>
    </w:p>
    <w:p w:rsidR="00DB604C" w:rsidRPr="00F41756" w:rsidRDefault="00DB604C" w:rsidP="00A412F4">
      <w:pPr>
        <w:pStyle w:val="ListParagraph"/>
        <w:tabs>
          <w:tab w:val="left" w:pos="720"/>
        </w:tabs>
        <w:autoSpaceDE w:val="0"/>
        <w:autoSpaceDN w:val="0"/>
        <w:adjustRightInd w:val="0"/>
        <w:rPr>
          <w:rFonts w:eastAsia="Calibri"/>
          <w:b/>
          <w:i/>
          <w:sz w:val="26"/>
          <w:szCs w:val="26"/>
        </w:rPr>
      </w:pPr>
      <w:r w:rsidRPr="00F41756">
        <w:rPr>
          <w:rFonts w:eastAsia="Calibri"/>
          <w:b/>
          <w:i/>
          <w:sz w:val="26"/>
          <w:szCs w:val="26"/>
        </w:rPr>
        <w:t>Flow Release Reporting</w:t>
      </w:r>
    </w:p>
    <w:p w:rsidR="00DB604C" w:rsidRDefault="00EA761D" w:rsidP="00A412F4">
      <w:pPr>
        <w:tabs>
          <w:tab w:val="left" w:pos="720"/>
        </w:tabs>
        <w:autoSpaceDE w:val="0"/>
        <w:autoSpaceDN w:val="0"/>
        <w:adjustRightInd w:val="0"/>
        <w:ind w:left="720"/>
        <w:rPr>
          <w:rFonts w:eastAsia="Calibri"/>
          <w:bCs w:val="0"/>
          <w:sz w:val="26"/>
          <w:szCs w:val="26"/>
        </w:rPr>
      </w:pPr>
      <w:r>
        <w:rPr>
          <w:rFonts w:eastAsia="Calibri"/>
          <w:bCs w:val="0"/>
          <w:sz w:val="26"/>
          <w:szCs w:val="26"/>
        </w:rPr>
        <w:t xml:space="preserve">The license requires that the flow notifications </w:t>
      </w:r>
      <w:r w:rsidR="00147DDF">
        <w:rPr>
          <w:rFonts w:eastAsia="Calibri"/>
          <w:bCs w:val="0"/>
          <w:sz w:val="26"/>
          <w:szCs w:val="26"/>
        </w:rPr>
        <w:t xml:space="preserve">provided </w:t>
      </w:r>
      <w:r>
        <w:rPr>
          <w:rFonts w:eastAsia="Calibri"/>
          <w:bCs w:val="0"/>
          <w:sz w:val="26"/>
          <w:szCs w:val="26"/>
        </w:rPr>
        <w:t xml:space="preserve">on Appalachian Power’s website include publication of these release dates including dates and timing of planned whitewater flow releases and a clear description of the flow regime.  </w:t>
      </w:r>
      <w:r w:rsidR="00DB604C">
        <w:rPr>
          <w:rFonts w:eastAsia="Calibri"/>
          <w:bCs w:val="0"/>
          <w:sz w:val="26"/>
          <w:szCs w:val="26"/>
        </w:rPr>
        <w:t>Appalachian Power</w:t>
      </w:r>
      <w:r w:rsidR="009E2592">
        <w:rPr>
          <w:rFonts w:eastAsia="Calibri"/>
          <w:bCs w:val="0"/>
          <w:sz w:val="26"/>
          <w:szCs w:val="26"/>
        </w:rPr>
        <w:t xml:space="preserve"> </w:t>
      </w:r>
      <w:r w:rsidR="00DB604C">
        <w:rPr>
          <w:rFonts w:eastAsia="Calibri"/>
          <w:bCs w:val="0"/>
          <w:sz w:val="26"/>
          <w:szCs w:val="26"/>
        </w:rPr>
        <w:t>intends to provide flow information related to releases from the dam to the public via its</w:t>
      </w:r>
      <w:r w:rsidR="009E2592">
        <w:rPr>
          <w:rFonts w:eastAsia="Calibri"/>
          <w:bCs w:val="0"/>
          <w:sz w:val="26"/>
          <w:szCs w:val="26"/>
        </w:rPr>
        <w:t xml:space="preserve"> </w:t>
      </w:r>
      <w:r w:rsidR="00DB604C">
        <w:rPr>
          <w:rFonts w:eastAsia="Calibri"/>
          <w:bCs w:val="0"/>
          <w:sz w:val="26"/>
          <w:szCs w:val="26"/>
        </w:rPr>
        <w:t xml:space="preserve">website, </w:t>
      </w:r>
      <w:hyperlink r:id="rId11" w:history="1">
        <w:r w:rsidR="00C9350A" w:rsidRPr="00C05A7A">
          <w:rPr>
            <w:rStyle w:val="Hyperlink"/>
            <w:rFonts w:eastAsia="Calibri"/>
            <w:bCs w:val="0"/>
            <w:sz w:val="26"/>
            <w:szCs w:val="26"/>
          </w:rPr>
          <w:t>http://www.aep.com/environment/conservation/hydro/</w:t>
        </w:r>
      </w:hyperlink>
      <w:r w:rsidR="00C9350A">
        <w:rPr>
          <w:rFonts w:eastAsia="Calibri"/>
          <w:bCs w:val="0"/>
          <w:sz w:val="26"/>
          <w:szCs w:val="26"/>
        </w:rPr>
        <w:t xml:space="preserve">. </w:t>
      </w:r>
      <w:r w:rsidR="00DB604C">
        <w:rPr>
          <w:rFonts w:eastAsia="Calibri"/>
          <w:bCs w:val="0"/>
          <w:sz w:val="26"/>
          <w:szCs w:val="26"/>
        </w:rPr>
        <w:t xml:space="preserve"> Appalachian Power aims to provide 24-hour notice of flow</w:t>
      </w:r>
      <w:r w:rsidR="009E2592">
        <w:rPr>
          <w:rFonts w:eastAsia="Calibri"/>
          <w:bCs w:val="0"/>
          <w:sz w:val="26"/>
          <w:szCs w:val="26"/>
        </w:rPr>
        <w:t xml:space="preserve"> </w:t>
      </w:r>
      <w:r w:rsidR="00DB604C">
        <w:rPr>
          <w:rFonts w:eastAsia="Calibri"/>
          <w:bCs w:val="0"/>
          <w:sz w:val="26"/>
          <w:szCs w:val="26"/>
        </w:rPr>
        <w:t>release schedules.</w:t>
      </w:r>
      <w:r w:rsidR="009E2592">
        <w:rPr>
          <w:rFonts w:eastAsia="Calibri"/>
          <w:bCs w:val="0"/>
          <w:sz w:val="26"/>
          <w:szCs w:val="26"/>
        </w:rPr>
        <w:t xml:space="preserve"> This license </w:t>
      </w:r>
      <w:r w:rsidR="00DB604C">
        <w:rPr>
          <w:rFonts w:eastAsia="Calibri"/>
          <w:bCs w:val="0"/>
          <w:sz w:val="26"/>
          <w:szCs w:val="26"/>
        </w:rPr>
        <w:t xml:space="preserve">requires </w:t>
      </w:r>
      <w:r w:rsidR="007A3DBD">
        <w:rPr>
          <w:rFonts w:eastAsia="Calibri"/>
          <w:bCs w:val="0"/>
          <w:sz w:val="26"/>
          <w:szCs w:val="26"/>
        </w:rPr>
        <w:t xml:space="preserve">that </w:t>
      </w:r>
      <w:r w:rsidR="00DB604C">
        <w:rPr>
          <w:rFonts w:eastAsia="Calibri"/>
          <w:bCs w:val="0"/>
          <w:sz w:val="26"/>
          <w:szCs w:val="26"/>
        </w:rPr>
        <w:t xml:space="preserve">Appalachian Power include </w:t>
      </w:r>
      <w:r w:rsidR="007A3DBD">
        <w:rPr>
          <w:rFonts w:eastAsia="Calibri"/>
          <w:bCs w:val="0"/>
          <w:sz w:val="26"/>
          <w:szCs w:val="26"/>
        </w:rPr>
        <w:t xml:space="preserve">1) </w:t>
      </w:r>
      <w:r w:rsidR="00DB604C">
        <w:rPr>
          <w:rFonts w:eastAsia="Calibri"/>
          <w:bCs w:val="0"/>
          <w:sz w:val="26"/>
          <w:szCs w:val="26"/>
        </w:rPr>
        <w:t>tools for calculating downstream flow arrival</w:t>
      </w:r>
      <w:r w:rsidR="009E2592">
        <w:rPr>
          <w:rFonts w:eastAsia="Calibri"/>
          <w:bCs w:val="0"/>
          <w:sz w:val="26"/>
          <w:szCs w:val="26"/>
        </w:rPr>
        <w:t xml:space="preserve"> </w:t>
      </w:r>
      <w:r w:rsidR="00DB604C">
        <w:rPr>
          <w:rFonts w:eastAsia="Calibri"/>
          <w:bCs w:val="0"/>
          <w:sz w:val="26"/>
          <w:szCs w:val="26"/>
        </w:rPr>
        <w:t>times</w:t>
      </w:r>
      <w:r w:rsidR="007A3DBD">
        <w:rPr>
          <w:rFonts w:eastAsia="Calibri"/>
          <w:bCs w:val="0"/>
          <w:sz w:val="26"/>
          <w:szCs w:val="26"/>
        </w:rPr>
        <w:t xml:space="preserve"> from </w:t>
      </w:r>
      <w:proofErr w:type="spellStart"/>
      <w:r w:rsidR="007A3DBD">
        <w:rPr>
          <w:rFonts w:eastAsia="Calibri"/>
          <w:bCs w:val="0"/>
          <w:sz w:val="26"/>
          <w:szCs w:val="26"/>
        </w:rPr>
        <w:t>Claytor</w:t>
      </w:r>
      <w:proofErr w:type="spellEnd"/>
      <w:r w:rsidR="007A3DBD">
        <w:rPr>
          <w:rFonts w:eastAsia="Calibri"/>
          <w:bCs w:val="0"/>
          <w:sz w:val="26"/>
          <w:szCs w:val="26"/>
        </w:rPr>
        <w:t xml:space="preserve"> Lake to Glen Lyn and 2) </w:t>
      </w:r>
      <w:r w:rsidR="00DB604C">
        <w:rPr>
          <w:rFonts w:eastAsia="Calibri"/>
          <w:bCs w:val="0"/>
          <w:sz w:val="26"/>
          <w:szCs w:val="26"/>
        </w:rPr>
        <w:t>available stage versus</w:t>
      </w:r>
      <w:r w:rsidR="009E2592">
        <w:rPr>
          <w:rFonts w:eastAsia="Calibri"/>
          <w:bCs w:val="0"/>
          <w:sz w:val="26"/>
          <w:szCs w:val="26"/>
        </w:rPr>
        <w:t xml:space="preserve"> </w:t>
      </w:r>
      <w:r w:rsidR="007A3DBD">
        <w:rPr>
          <w:rFonts w:eastAsia="Calibri"/>
          <w:bCs w:val="0"/>
          <w:sz w:val="26"/>
          <w:szCs w:val="26"/>
        </w:rPr>
        <w:t>flow information,</w:t>
      </w:r>
      <w:r w:rsidR="00DB604C">
        <w:rPr>
          <w:rFonts w:eastAsia="Calibri"/>
          <w:bCs w:val="0"/>
          <w:sz w:val="26"/>
          <w:szCs w:val="26"/>
        </w:rPr>
        <w:t xml:space="preserve"> by boat launch, to aid the public in determining the suitability of</w:t>
      </w:r>
      <w:r w:rsidR="009E2592">
        <w:rPr>
          <w:rFonts w:eastAsia="Calibri"/>
          <w:bCs w:val="0"/>
          <w:sz w:val="26"/>
          <w:szCs w:val="26"/>
        </w:rPr>
        <w:t xml:space="preserve"> </w:t>
      </w:r>
      <w:r w:rsidR="00DB604C">
        <w:rPr>
          <w:rFonts w:eastAsia="Calibri"/>
          <w:bCs w:val="0"/>
          <w:sz w:val="26"/>
          <w:szCs w:val="26"/>
        </w:rPr>
        <w:t xml:space="preserve">scheduled releases to a particular activity. </w:t>
      </w:r>
      <w:r w:rsidR="009869E3">
        <w:rPr>
          <w:rFonts w:eastAsia="Calibri"/>
          <w:bCs w:val="0"/>
          <w:sz w:val="26"/>
          <w:szCs w:val="26"/>
        </w:rPr>
        <w:t>T</w:t>
      </w:r>
      <w:r w:rsidR="00DB604C">
        <w:rPr>
          <w:rFonts w:eastAsia="Calibri"/>
          <w:bCs w:val="0"/>
          <w:sz w:val="26"/>
          <w:szCs w:val="26"/>
        </w:rPr>
        <w:t>hough it would be impractical for</w:t>
      </w:r>
      <w:r w:rsidR="009E2592">
        <w:rPr>
          <w:rFonts w:eastAsia="Calibri"/>
          <w:bCs w:val="0"/>
          <w:sz w:val="26"/>
          <w:szCs w:val="26"/>
        </w:rPr>
        <w:t xml:space="preserve"> </w:t>
      </w:r>
      <w:r w:rsidR="00DB604C">
        <w:rPr>
          <w:rFonts w:eastAsia="Calibri"/>
          <w:bCs w:val="0"/>
          <w:sz w:val="26"/>
          <w:szCs w:val="26"/>
        </w:rPr>
        <w:t>Appalachian Power to provide flow information more than 24 hours in advance, this</w:t>
      </w:r>
      <w:r w:rsidR="009E2592">
        <w:rPr>
          <w:rFonts w:eastAsia="Calibri"/>
          <w:bCs w:val="0"/>
          <w:sz w:val="26"/>
          <w:szCs w:val="26"/>
        </w:rPr>
        <w:t xml:space="preserve"> </w:t>
      </w:r>
      <w:r w:rsidR="00DB604C">
        <w:rPr>
          <w:rFonts w:eastAsia="Calibri"/>
          <w:bCs w:val="0"/>
          <w:sz w:val="26"/>
          <w:szCs w:val="26"/>
        </w:rPr>
        <w:t xml:space="preserve">license requires that </w:t>
      </w:r>
      <w:r w:rsidR="007A3DBD">
        <w:rPr>
          <w:rFonts w:eastAsia="Calibri"/>
          <w:bCs w:val="0"/>
          <w:sz w:val="26"/>
          <w:szCs w:val="26"/>
        </w:rPr>
        <w:t xml:space="preserve">the utility </w:t>
      </w:r>
      <w:r w:rsidR="00DB604C">
        <w:rPr>
          <w:rFonts w:eastAsia="Calibri"/>
          <w:bCs w:val="0"/>
          <w:sz w:val="26"/>
          <w:szCs w:val="26"/>
        </w:rPr>
        <w:t>provide a description of the project’s seasonal</w:t>
      </w:r>
      <w:r w:rsidR="009E2592">
        <w:rPr>
          <w:rFonts w:eastAsia="Calibri"/>
          <w:bCs w:val="0"/>
          <w:sz w:val="26"/>
          <w:szCs w:val="26"/>
        </w:rPr>
        <w:t xml:space="preserve"> </w:t>
      </w:r>
      <w:r w:rsidR="00DB604C">
        <w:rPr>
          <w:rFonts w:eastAsia="Calibri"/>
          <w:bCs w:val="0"/>
          <w:sz w:val="26"/>
          <w:szCs w:val="26"/>
        </w:rPr>
        <w:t>operational parameters</w:t>
      </w:r>
      <w:r w:rsidR="009869E3">
        <w:rPr>
          <w:rFonts w:eastAsia="Calibri"/>
          <w:bCs w:val="0"/>
          <w:sz w:val="26"/>
          <w:szCs w:val="26"/>
        </w:rPr>
        <w:t xml:space="preserve"> </w:t>
      </w:r>
      <w:r w:rsidR="00DB604C">
        <w:rPr>
          <w:rFonts w:eastAsia="Calibri"/>
          <w:bCs w:val="0"/>
          <w:sz w:val="26"/>
          <w:szCs w:val="26"/>
        </w:rPr>
        <w:t>so that recreation</w:t>
      </w:r>
      <w:r w:rsidR="009E2592">
        <w:rPr>
          <w:rFonts w:eastAsia="Calibri"/>
          <w:bCs w:val="0"/>
          <w:sz w:val="26"/>
          <w:szCs w:val="26"/>
        </w:rPr>
        <w:t xml:space="preserve"> </w:t>
      </w:r>
      <w:r w:rsidR="00DB604C">
        <w:rPr>
          <w:rFonts w:eastAsia="Calibri"/>
          <w:bCs w:val="0"/>
          <w:sz w:val="26"/>
          <w:szCs w:val="26"/>
        </w:rPr>
        <w:t>users understand the potential range of flows and how best to take advantage of any</w:t>
      </w:r>
      <w:r w:rsidR="009E2592">
        <w:rPr>
          <w:rFonts w:eastAsia="Calibri"/>
          <w:bCs w:val="0"/>
          <w:sz w:val="26"/>
          <w:szCs w:val="26"/>
        </w:rPr>
        <w:t xml:space="preserve"> </w:t>
      </w:r>
      <w:r w:rsidR="00DB604C">
        <w:rPr>
          <w:rFonts w:eastAsia="Calibri"/>
          <w:bCs w:val="0"/>
          <w:sz w:val="26"/>
          <w:szCs w:val="26"/>
        </w:rPr>
        <w:t>increased minimum or specific flows.</w:t>
      </w:r>
    </w:p>
    <w:p w:rsidR="0009040E" w:rsidRDefault="0009040E" w:rsidP="00A412F4">
      <w:pPr>
        <w:autoSpaceDE w:val="0"/>
        <w:autoSpaceDN w:val="0"/>
        <w:adjustRightInd w:val="0"/>
        <w:ind w:left="720" w:hanging="360"/>
        <w:rPr>
          <w:rFonts w:eastAsia="Calibri"/>
          <w:b/>
          <w:sz w:val="26"/>
          <w:szCs w:val="26"/>
        </w:rPr>
      </w:pPr>
    </w:p>
    <w:p w:rsidR="004E5CC4" w:rsidRPr="00B571D3" w:rsidRDefault="004E5CC4"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Recreation Management </w:t>
      </w:r>
      <w:r w:rsidRPr="009E2592">
        <w:rPr>
          <w:rFonts w:eastAsia="Calibri"/>
          <w:sz w:val="26"/>
          <w:szCs w:val="26"/>
        </w:rPr>
        <w:t>[Reference: License Article 4</w:t>
      </w:r>
      <w:r>
        <w:rPr>
          <w:rFonts w:eastAsia="Calibri"/>
          <w:sz w:val="26"/>
          <w:szCs w:val="26"/>
        </w:rPr>
        <w:t>11</w:t>
      </w:r>
      <w:r w:rsidRPr="009E2592">
        <w:rPr>
          <w:rFonts w:eastAsia="Calibri"/>
          <w:sz w:val="26"/>
          <w:szCs w:val="26"/>
        </w:rPr>
        <w:t>]</w:t>
      </w:r>
    </w:p>
    <w:p w:rsidR="00200525" w:rsidRDefault="00200525" w:rsidP="00A412F4">
      <w:pPr>
        <w:autoSpaceDE w:val="0"/>
        <w:autoSpaceDN w:val="0"/>
        <w:adjustRightInd w:val="0"/>
        <w:ind w:left="720"/>
        <w:rPr>
          <w:rFonts w:eastAsia="Calibri"/>
          <w:bCs w:val="0"/>
          <w:sz w:val="26"/>
          <w:szCs w:val="26"/>
        </w:rPr>
      </w:pPr>
      <w:r>
        <w:rPr>
          <w:rFonts w:eastAsia="Calibri"/>
          <w:bCs w:val="0"/>
          <w:sz w:val="26"/>
          <w:szCs w:val="26"/>
        </w:rPr>
        <w:t>Recreational access at the project is available at seven public sites, two</w:t>
      </w:r>
      <w:r w:rsidR="004E5CC4">
        <w:rPr>
          <w:rFonts w:eastAsia="Calibri"/>
          <w:bCs w:val="0"/>
          <w:sz w:val="26"/>
          <w:szCs w:val="26"/>
        </w:rPr>
        <w:t xml:space="preserve"> c</w:t>
      </w:r>
      <w:r>
        <w:rPr>
          <w:rFonts w:eastAsia="Calibri"/>
          <w:bCs w:val="0"/>
          <w:sz w:val="26"/>
          <w:szCs w:val="26"/>
        </w:rPr>
        <w:t>ommercial</w:t>
      </w:r>
      <w:r w:rsidR="004E5CC4">
        <w:rPr>
          <w:rFonts w:eastAsia="Calibri"/>
          <w:bCs w:val="0"/>
          <w:sz w:val="26"/>
          <w:szCs w:val="26"/>
        </w:rPr>
        <w:t xml:space="preserve"> </w:t>
      </w:r>
      <w:r>
        <w:rPr>
          <w:rFonts w:eastAsia="Calibri"/>
          <w:bCs w:val="0"/>
          <w:sz w:val="26"/>
          <w:szCs w:val="26"/>
        </w:rPr>
        <w:t>marinas, and two tracts of land that Appalachian Power has reserved for</w:t>
      </w:r>
      <w:r w:rsidR="004E5CC4">
        <w:rPr>
          <w:rFonts w:eastAsia="Calibri"/>
          <w:bCs w:val="0"/>
          <w:sz w:val="26"/>
          <w:szCs w:val="26"/>
        </w:rPr>
        <w:t xml:space="preserve"> </w:t>
      </w:r>
      <w:r>
        <w:rPr>
          <w:rFonts w:eastAsia="Calibri"/>
          <w:bCs w:val="0"/>
          <w:sz w:val="26"/>
          <w:szCs w:val="26"/>
        </w:rPr>
        <w:t xml:space="preserve">future recreational development. </w:t>
      </w:r>
      <w:r w:rsidR="00782446">
        <w:rPr>
          <w:rFonts w:eastAsia="Calibri"/>
          <w:bCs w:val="0"/>
          <w:sz w:val="26"/>
          <w:szCs w:val="26"/>
        </w:rPr>
        <w:t xml:space="preserve"> </w:t>
      </w:r>
      <w:r>
        <w:rPr>
          <w:rFonts w:eastAsia="Calibri"/>
          <w:bCs w:val="0"/>
          <w:sz w:val="26"/>
          <w:szCs w:val="26"/>
        </w:rPr>
        <w:t>Three of the public recreation sites (the New Rive</w:t>
      </w:r>
      <w:r w:rsidR="004E5CC4">
        <w:rPr>
          <w:rFonts w:eastAsia="Calibri"/>
          <w:bCs w:val="0"/>
          <w:sz w:val="26"/>
          <w:szCs w:val="26"/>
        </w:rPr>
        <w:t xml:space="preserve">r </w:t>
      </w:r>
      <w:r>
        <w:rPr>
          <w:rFonts w:eastAsia="Calibri"/>
          <w:bCs w:val="0"/>
          <w:sz w:val="26"/>
          <w:szCs w:val="26"/>
        </w:rPr>
        <w:t xml:space="preserve">Access boat launch, the Appalachian Power Group Picnic Area at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Pr>
          <w:rFonts w:eastAsia="Calibri"/>
          <w:bCs w:val="0"/>
          <w:sz w:val="26"/>
          <w:szCs w:val="26"/>
        </w:rPr>
        <w:t>, and the</w:t>
      </w:r>
      <w:r w:rsidR="004E5CC4">
        <w:rPr>
          <w:rFonts w:eastAsia="Calibri"/>
          <w:bCs w:val="0"/>
          <w:sz w:val="26"/>
          <w:szCs w:val="26"/>
        </w:rPr>
        <w:t xml:space="preserve"> </w:t>
      </w:r>
      <w:proofErr w:type="spellStart"/>
      <w:r>
        <w:rPr>
          <w:rFonts w:eastAsia="Calibri"/>
          <w:bCs w:val="0"/>
          <w:sz w:val="26"/>
          <w:szCs w:val="26"/>
        </w:rPr>
        <w:t>Allisonia</w:t>
      </w:r>
      <w:proofErr w:type="spellEnd"/>
      <w:r>
        <w:rPr>
          <w:rFonts w:eastAsia="Calibri"/>
          <w:bCs w:val="0"/>
          <w:sz w:val="26"/>
          <w:szCs w:val="26"/>
        </w:rPr>
        <w:t xml:space="preserve"> boat launch) and the two reserved tracts of land are project facilities. The</w:t>
      </w:r>
      <w:r w:rsidR="004E5CC4">
        <w:rPr>
          <w:rFonts w:eastAsia="Calibri"/>
          <w:bCs w:val="0"/>
          <w:sz w:val="26"/>
          <w:szCs w:val="26"/>
        </w:rPr>
        <w:t xml:space="preserve"> </w:t>
      </w:r>
      <w:r>
        <w:rPr>
          <w:rFonts w:eastAsia="Calibri"/>
          <w:bCs w:val="0"/>
          <w:sz w:val="26"/>
          <w:szCs w:val="26"/>
        </w:rPr>
        <w:t>remaining four sites that offer public access are: (1) Lowman’s Ferry, which is privately</w:t>
      </w:r>
      <w:r w:rsidR="004E5CC4">
        <w:rPr>
          <w:rFonts w:eastAsia="Calibri"/>
          <w:bCs w:val="0"/>
          <w:sz w:val="26"/>
          <w:szCs w:val="26"/>
        </w:rPr>
        <w:t xml:space="preserve"> </w:t>
      </w:r>
      <w:r>
        <w:rPr>
          <w:rFonts w:eastAsia="Calibri"/>
          <w:bCs w:val="0"/>
          <w:sz w:val="26"/>
          <w:szCs w:val="26"/>
        </w:rPr>
        <w:t xml:space="preserve">owned; (2) Harry </w:t>
      </w:r>
      <w:proofErr w:type="spellStart"/>
      <w:r>
        <w:rPr>
          <w:rFonts w:eastAsia="Calibri"/>
          <w:bCs w:val="0"/>
          <w:sz w:val="26"/>
          <w:szCs w:val="26"/>
        </w:rPr>
        <w:t>DeHaven</w:t>
      </w:r>
      <w:proofErr w:type="spellEnd"/>
      <w:r>
        <w:rPr>
          <w:rFonts w:eastAsia="Calibri"/>
          <w:bCs w:val="0"/>
          <w:sz w:val="26"/>
          <w:szCs w:val="26"/>
        </w:rPr>
        <w:t xml:space="preserve"> County Park, which is owned jointly by Pulaski County and</w:t>
      </w:r>
      <w:r w:rsidR="004E5CC4">
        <w:rPr>
          <w:rFonts w:eastAsia="Calibri"/>
          <w:bCs w:val="0"/>
          <w:sz w:val="26"/>
          <w:szCs w:val="26"/>
        </w:rPr>
        <w:t xml:space="preserve"> </w:t>
      </w:r>
      <w:r>
        <w:rPr>
          <w:rFonts w:eastAsia="Calibri"/>
          <w:bCs w:val="0"/>
          <w:sz w:val="26"/>
          <w:szCs w:val="26"/>
        </w:rPr>
        <w:t xml:space="preserve">Appalachian Power; (3) Dublin boat launch, which is owned by Virginia </w:t>
      </w:r>
      <w:r w:rsidR="0099555E">
        <w:rPr>
          <w:rFonts w:eastAsia="Calibri"/>
          <w:bCs w:val="0"/>
          <w:sz w:val="26"/>
          <w:szCs w:val="26"/>
        </w:rPr>
        <w:t>Department of Conservation and Recreation (</w:t>
      </w:r>
      <w:r>
        <w:rPr>
          <w:rFonts w:eastAsia="Calibri"/>
          <w:bCs w:val="0"/>
          <w:sz w:val="26"/>
          <w:szCs w:val="26"/>
        </w:rPr>
        <w:t>DCR</w:t>
      </w:r>
      <w:r w:rsidR="0099555E">
        <w:rPr>
          <w:rFonts w:eastAsia="Calibri"/>
          <w:bCs w:val="0"/>
          <w:sz w:val="26"/>
          <w:szCs w:val="26"/>
        </w:rPr>
        <w:t>)</w:t>
      </w:r>
      <w:r>
        <w:rPr>
          <w:rFonts w:eastAsia="Calibri"/>
          <w:bCs w:val="0"/>
          <w:sz w:val="26"/>
          <w:szCs w:val="26"/>
        </w:rPr>
        <w:t>; and</w:t>
      </w:r>
      <w:r w:rsidR="004E5CC4">
        <w:rPr>
          <w:rFonts w:eastAsia="Calibri"/>
          <w:bCs w:val="0"/>
          <w:sz w:val="26"/>
          <w:szCs w:val="26"/>
        </w:rPr>
        <w:t xml:space="preserve"> </w:t>
      </w:r>
      <w:r>
        <w:rPr>
          <w:rFonts w:eastAsia="Calibri"/>
          <w:bCs w:val="0"/>
          <w:sz w:val="26"/>
          <w:szCs w:val="26"/>
        </w:rPr>
        <w:t xml:space="preserve">(4) </w:t>
      </w:r>
      <w:proofErr w:type="spellStart"/>
      <w:r>
        <w:rPr>
          <w:rFonts w:eastAsia="Calibri"/>
          <w:bCs w:val="0"/>
          <w:sz w:val="26"/>
          <w:szCs w:val="26"/>
        </w:rPr>
        <w:t>Claytor</w:t>
      </w:r>
      <w:proofErr w:type="spellEnd"/>
      <w:r>
        <w:rPr>
          <w:rFonts w:eastAsia="Calibri"/>
          <w:bCs w:val="0"/>
          <w:sz w:val="26"/>
          <w:szCs w:val="26"/>
        </w:rPr>
        <w:t xml:space="preserve"> Lake State Park, which is owned by Virginia DCR. These four sites are not</w:t>
      </w:r>
      <w:r w:rsidR="004E5CC4">
        <w:rPr>
          <w:rFonts w:eastAsia="Calibri"/>
          <w:bCs w:val="0"/>
          <w:sz w:val="26"/>
          <w:szCs w:val="26"/>
        </w:rPr>
        <w:t xml:space="preserve"> </w:t>
      </w:r>
      <w:r>
        <w:rPr>
          <w:rFonts w:eastAsia="Calibri"/>
          <w:bCs w:val="0"/>
          <w:sz w:val="26"/>
          <w:szCs w:val="26"/>
        </w:rPr>
        <w:t>project facilities, but each site offers direct water access.</w:t>
      </w:r>
    </w:p>
    <w:p w:rsidR="00D20771" w:rsidRDefault="00D20771" w:rsidP="00A412F4">
      <w:pPr>
        <w:autoSpaceDE w:val="0"/>
        <w:autoSpaceDN w:val="0"/>
        <w:adjustRightInd w:val="0"/>
        <w:ind w:left="720" w:hanging="360"/>
        <w:rPr>
          <w:rFonts w:eastAsia="Calibri"/>
          <w:bCs w:val="0"/>
          <w:sz w:val="26"/>
          <w:szCs w:val="26"/>
        </w:rPr>
      </w:pPr>
    </w:p>
    <w:p w:rsidR="00255932" w:rsidRDefault="00806033" w:rsidP="00A412F4">
      <w:pPr>
        <w:autoSpaceDE w:val="0"/>
        <w:autoSpaceDN w:val="0"/>
        <w:adjustRightInd w:val="0"/>
        <w:ind w:left="720"/>
        <w:rPr>
          <w:rFonts w:eastAsia="Calibri"/>
          <w:bCs w:val="0"/>
          <w:sz w:val="26"/>
          <w:szCs w:val="26"/>
        </w:rPr>
      </w:pPr>
      <w:r>
        <w:rPr>
          <w:rFonts w:eastAsia="Calibri"/>
          <w:bCs w:val="0"/>
          <w:sz w:val="26"/>
          <w:szCs w:val="26"/>
        </w:rPr>
        <w:t>Among other provisions, t</w:t>
      </w:r>
      <w:r w:rsidR="00D20771">
        <w:rPr>
          <w:rFonts w:eastAsia="Calibri"/>
          <w:bCs w:val="0"/>
          <w:sz w:val="26"/>
          <w:szCs w:val="26"/>
        </w:rPr>
        <w:t>he</w:t>
      </w:r>
      <w:r w:rsidR="00200525">
        <w:rPr>
          <w:rFonts w:eastAsia="Calibri"/>
          <w:bCs w:val="0"/>
          <w:sz w:val="26"/>
          <w:szCs w:val="26"/>
        </w:rPr>
        <w:t xml:space="preserve"> </w:t>
      </w:r>
      <w:r w:rsidR="00842F5B">
        <w:rPr>
          <w:rFonts w:eastAsia="Calibri"/>
          <w:bCs w:val="0"/>
          <w:sz w:val="26"/>
          <w:szCs w:val="26"/>
        </w:rPr>
        <w:t xml:space="preserve">Recreation Management Plan and license </w:t>
      </w:r>
      <w:r w:rsidR="00255932">
        <w:rPr>
          <w:rFonts w:eastAsia="Calibri"/>
          <w:bCs w:val="0"/>
          <w:sz w:val="26"/>
          <w:szCs w:val="26"/>
        </w:rPr>
        <w:t xml:space="preserve">provides </w:t>
      </w:r>
      <w:r w:rsidR="00200525">
        <w:rPr>
          <w:rFonts w:eastAsia="Calibri"/>
          <w:bCs w:val="0"/>
          <w:sz w:val="26"/>
          <w:szCs w:val="26"/>
        </w:rPr>
        <w:t xml:space="preserve">for: </w:t>
      </w:r>
    </w:p>
    <w:p w:rsidR="00255932" w:rsidRDefault="00200525" w:rsidP="00F32FE5">
      <w:pPr>
        <w:pStyle w:val="ListParagraph"/>
        <w:numPr>
          <w:ilvl w:val="0"/>
          <w:numId w:val="5"/>
        </w:numPr>
        <w:autoSpaceDE w:val="0"/>
        <w:autoSpaceDN w:val="0"/>
        <w:adjustRightInd w:val="0"/>
        <w:ind w:left="1080"/>
        <w:rPr>
          <w:rFonts w:eastAsia="Calibri"/>
          <w:bCs w:val="0"/>
          <w:sz w:val="26"/>
          <w:szCs w:val="26"/>
        </w:rPr>
      </w:pPr>
      <w:r w:rsidRPr="00255932">
        <w:rPr>
          <w:rFonts w:eastAsia="Calibri"/>
          <w:bCs w:val="0"/>
          <w:sz w:val="26"/>
          <w:szCs w:val="26"/>
        </w:rPr>
        <w:t>enhancing existing</w:t>
      </w:r>
      <w:r w:rsidR="00D20771" w:rsidRPr="00255932">
        <w:rPr>
          <w:rFonts w:eastAsia="Calibri"/>
          <w:bCs w:val="0"/>
          <w:sz w:val="26"/>
          <w:szCs w:val="26"/>
        </w:rPr>
        <w:t xml:space="preserve"> </w:t>
      </w:r>
      <w:r w:rsidRPr="00255932">
        <w:rPr>
          <w:rFonts w:eastAsia="Calibri"/>
          <w:bCs w:val="0"/>
          <w:sz w:val="26"/>
          <w:szCs w:val="26"/>
        </w:rPr>
        <w:t xml:space="preserve">facilities and providing a picnic area at the </w:t>
      </w:r>
      <w:proofErr w:type="spellStart"/>
      <w:r w:rsidRPr="00255932">
        <w:rPr>
          <w:rFonts w:eastAsia="Calibri"/>
          <w:bCs w:val="0"/>
          <w:sz w:val="26"/>
          <w:szCs w:val="26"/>
        </w:rPr>
        <w:t>Allisonia</w:t>
      </w:r>
      <w:proofErr w:type="spellEnd"/>
      <w:r w:rsidRPr="00255932">
        <w:rPr>
          <w:rFonts w:eastAsia="Calibri"/>
          <w:bCs w:val="0"/>
          <w:sz w:val="26"/>
          <w:szCs w:val="26"/>
        </w:rPr>
        <w:t xml:space="preserve"> boat launch; </w:t>
      </w:r>
    </w:p>
    <w:p w:rsidR="00255932" w:rsidRDefault="00200525" w:rsidP="00F32FE5">
      <w:pPr>
        <w:pStyle w:val="ListParagraph"/>
        <w:numPr>
          <w:ilvl w:val="0"/>
          <w:numId w:val="5"/>
        </w:numPr>
        <w:autoSpaceDE w:val="0"/>
        <w:autoSpaceDN w:val="0"/>
        <w:adjustRightInd w:val="0"/>
        <w:ind w:left="1080"/>
        <w:rPr>
          <w:rFonts w:eastAsia="Calibri"/>
          <w:bCs w:val="0"/>
          <w:sz w:val="26"/>
          <w:szCs w:val="26"/>
        </w:rPr>
      </w:pPr>
      <w:r w:rsidRPr="00255932">
        <w:rPr>
          <w:rFonts w:eastAsia="Calibri"/>
          <w:bCs w:val="0"/>
          <w:sz w:val="26"/>
          <w:szCs w:val="26"/>
        </w:rPr>
        <w:t>enhancing existing</w:t>
      </w:r>
      <w:r w:rsidR="00D20771" w:rsidRPr="00255932">
        <w:rPr>
          <w:rFonts w:eastAsia="Calibri"/>
          <w:bCs w:val="0"/>
          <w:sz w:val="26"/>
          <w:szCs w:val="26"/>
        </w:rPr>
        <w:t xml:space="preserve"> </w:t>
      </w:r>
      <w:r w:rsidRPr="00255932">
        <w:rPr>
          <w:rFonts w:eastAsia="Calibri"/>
          <w:bCs w:val="0"/>
          <w:sz w:val="26"/>
          <w:szCs w:val="26"/>
        </w:rPr>
        <w:t>facilities, providing a picnic area, and improving bank fishing access at the New River</w:t>
      </w:r>
      <w:r w:rsidR="00D20771" w:rsidRPr="00255932">
        <w:rPr>
          <w:rFonts w:eastAsia="Calibri"/>
          <w:bCs w:val="0"/>
          <w:sz w:val="26"/>
          <w:szCs w:val="26"/>
        </w:rPr>
        <w:t xml:space="preserve"> </w:t>
      </w:r>
      <w:r w:rsidRPr="00255932">
        <w:rPr>
          <w:rFonts w:eastAsia="Calibri"/>
          <w:bCs w:val="0"/>
          <w:sz w:val="26"/>
          <w:szCs w:val="26"/>
        </w:rPr>
        <w:t xml:space="preserve">Access site below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sidRPr="00255932">
        <w:rPr>
          <w:rFonts w:eastAsia="Calibri"/>
          <w:bCs w:val="0"/>
          <w:sz w:val="26"/>
          <w:szCs w:val="26"/>
        </w:rPr>
        <w:t>;</w:t>
      </w:r>
    </w:p>
    <w:p w:rsidR="00255932" w:rsidRDefault="00200525" w:rsidP="00F32FE5">
      <w:pPr>
        <w:pStyle w:val="ListParagraph"/>
        <w:numPr>
          <w:ilvl w:val="0"/>
          <w:numId w:val="5"/>
        </w:numPr>
        <w:autoSpaceDE w:val="0"/>
        <w:autoSpaceDN w:val="0"/>
        <w:adjustRightInd w:val="0"/>
        <w:ind w:left="1080"/>
        <w:rPr>
          <w:rFonts w:eastAsia="Calibri"/>
          <w:bCs w:val="0"/>
          <w:sz w:val="26"/>
          <w:szCs w:val="26"/>
        </w:rPr>
      </w:pPr>
      <w:r w:rsidRPr="00255932">
        <w:rPr>
          <w:rFonts w:eastAsia="Calibri"/>
          <w:bCs w:val="0"/>
          <w:sz w:val="26"/>
          <w:szCs w:val="26"/>
        </w:rPr>
        <w:t>enhancing Appalachian Power’s existing picnic area</w:t>
      </w:r>
      <w:r w:rsidR="00D20771" w:rsidRPr="00255932">
        <w:rPr>
          <w:rFonts w:eastAsia="Calibri"/>
          <w:bCs w:val="0"/>
          <w:sz w:val="26"/>
          <w:szCs w:val="26"/>
        </w:rPr>
        <w:t xml:space="preserve"> </w:t>
      </w:r>
      <w:r w:rsidRPr="00255932">
        <w:rPr>
          <w:rFonts w:eastAsia="Calibri"/>
          <w:bCs w:val="0"/>
          <w:sz w:val="26"/>
          <w:szCs w:val="26"/>
        </w:rPr>
        <w:t xml:space="preserve">with the addition of a boat launch, courtesy pier, and trailer parking; </w:t>
      </w:r>
    </w:p>
    <w:p w:rsidR="00200525" w:rsidRDefault="00D20771" w:rsidP="00F32FE5">
      <w:pPr>
        <w:pStyle w:val="ListParagraph"/>
        <w:numPr>
          <w:ilvl w:val="0"/>
          <w:numId w:val="5"/>
        </w:numPr>
        <w:autoSpaceDE w:val="0"/>
        <w:autoSpaceDN w:val="0"/>
        <w:adjustRightInd w:val="0"/>
        <w:ind w:left="1080"/>
        <w:rPr>
          <w:rFonts w:eastAsia="Calibri"/>
          <w:bCs w:val="0"/>
          <w:sz w:val="26"/>
          <w:szCs w:val="26"/>
        </w:rPr>
      </w:pPr>
      <w:r w:rsidRPr="00255932">
        <w:rPr>
          <w:rFonts w:eastAsia="Calibri"/>
          <w:bCs w:val="0"/>
          <w:sz w:val="26"/>
          <w:szCs w:val="26"/>
        </w:rPr>
        <w:t>managing recreational use of the project area in the future through</w:t>
      </w:r>
      <w:r w:rsidR="00255932" w:rsidRPr="00255932">
        <w:rPr>
          <w:rFonts w:eastAsia="Calibri"/>
          <w:bCs w:val="0"/>
          <w:sz w:val="26"/>
          <w:szCs w:val="26"/>
        </w:rPr>
        <w:t xml:space="preserve"> </w:t>
      </w:r>
      <w:r w:rsidRPr="00255932">
        <w:rPr>
          <w:rFonts w:eastAsia="Calibri"/>
          <w:bCs w:val="0"/>
          <w:sz w:val="26"/>
          <w:szCs w:val="26"/>
        </w:rPr>
        <w:t>establishment of a technical review committee that would review the results of</w:t>
      </w:r>
      <w:r w:rsidR="00255932" w:rsidRPr="00255932">
        <w:rPr>
          <w:rFonts w:eastAsia="Calibri"/>
          <w:bCs w:val="0"/>
          <w:sz w:val="26"/>
          <w:szCs w:val="26"/>
        </w:rPr>
        <w:t xml:space="preserve"> </w:t>
      </w:r>
      <w:r w:rsidRPr="00255932">
        <w:rPr>
          <w:rFonts w:eastAsia="Calibri"/>
          <w:bCs w:val="0"/>
          <w:sz w:val="26"/>
          <w:szCs w:val="26"/>
        </w:rPr>
        <w:t>recreational use monitoring (every 6 years), establish criteria to evaluate and prioritize</w:t>
      </w:r>
      <w:r w:rsidR="00255932" w:rsidRPr="00255932">
        <w:rPr>
          <w:rFonts w:eastAsia="Calibri"/>
          <w:bCs w:val="0"/>
          <w:sz w:val="26"/>
          <w:szCs w:val="26"/>
        </w:rPr>
        <w:t xml:space="preserve"> </w:t>
      </w:r>
      <w:r w:rsidRPr="00255932">
        <w:rPr>
          <w:rFonts w:eastAsia="Calibri"/>
          <w:bCs w:val="0"/>
          <w:sz w:val="26"/>
          <w:szCs w:val="26"/>
        </w:rPr>
        <w:t>the need for additional facilities and amenities at existing public access sites and/or new</w:t>
      </w:r>
      <w:r w:rsidR="00255932">
        <w:rPr>
          <w:rFonts w:eastAsia="Calibri"/>
          <w:bCs w:val="0"/>
          <w:sz w:val="26"/>
          <w:szCs w:val="26"/>
        </w:rPr>
        <w:t xml:space="preserve"> </w:t>
      </w:r>
      <w:r w:rsidRPr="00255932">
        <w:rPr>
          <w:rFonts w:eastAsia="Calibri"/>
          <w:bCs w:val="0"/>
          <w:sz w:val="26"/>
          <w:szCs w:val="26"/>
        </w:rPr>
        <w:t>facilities at the project, and recommend any necessary plan revisions</w:t>
      </w:r>
      <w:r w:rsidR="00806033">
        <w:rPr>
          <w:rFonts w:eastAsia="Calibri"/>
          <w:bCs w:val="0"/>
          <w:sz w:val="26"/>
          <w:szCs w:val="26"/>
        </w:rPr>
        <w:t>; and</w:t>
      </w:r>
    </w:p>
    <w:p w:rsidR="00806033" w:rsidRDefault="00200525" w:rsidP="00F32FE5">
      <w:pPr>
        <w:pStyle w:val="ListParagraph"/>
        <w:numPr>
          <w:ilvl w:val="0"/>
          <w:numId w:val="5"/>
        </w:numPr>
        <w:autoSpaceDE w:val="0"/>
        <w:autoSpaceDN w:val="0"/>
        <w:adjustRightInd w:val="0"/>
        <w:ind w:left="1080"/>
        <w:rPr>
          <w:rFonts w:eastAsia="Calibri"/>
          <w:bCs w:val="0"/>
          <w:sz w:val="26"/>
          <w:szCs w:val="26"/>
        </w:rPr>
      </w:pPr>
      <w:r w:rsidRPr="00255932">
        <w:rPr>
          <w:rFonts w:eastAsia="Calibri"/>
          <w:bCs w:val="0"/>
          <w:sz w:val="26"/>
          <w:szCs w:val="26"/>
        </w:rPr>
        <w:t>a plan</w:t>
      </w:r>
      <w:r w:rsidR="00806033">
        <w:rPr>
          <w:rFonts w:eastAsia="Calibri"/>
          <w:bCs w:val="0"/>
          <w:sz w:val="26"/>
          <w:szCs w:val="26"/>
        </w:rPr>
        <w:t xml:space="preserve"> </w:t>
      </w:r>
      <w:r w:rsidRPr="00255932">
        <w:rPr>
          <w:rFonts w:eastAsia="Calibri"/>
          <w:bCs w:val="0"/>
          <w:sz w:val="26"/>
          <w:szCs w:val="26"/>
        </w:rPr>
        <w:t>regarding the establishment of a new portage put-in</w:t>
      </w:r>
      <w:r w:rsidR="00255932" w:rsidRPr="00255932">
        <w:rPr>
          <w:rFonts w:eastAsia="Calibri"/>
          <w:bCs w:val="0"/>
          <w:sz w:val="26"/>
          <w:szCs w:val="26"/>
        </w:rPr>
        <w:t xml:space="preserve"> </w:t>
      </w:r>
      <w:r w:rsidRPr="00255932">
        <w:rPr>
          <w:rFonts w:eastAsia="Calibri"/>
          <w:bCs w:val="0"/>
          <w:sz w:val="26"/>
          <w:szCs w:val="26"/>
        </w:rPr>
        <w:t>downstream from the dam, a portage trail leading from Appalachian Power’s</w:t>
      </w:r>
      <w:r w:rsidR="00255932" w:rsidRPr="00255932">
        <w:rPr>
          <w:rFonts w:eastAsia="Calibri"/>
          <w:bCs w:val="0"/>
          <w:sz w:val="26"/>
          <w:szCs w:val="26"/>
        </w:rPr>
        <w:t xml:space="preserve"> </w:t>
      </w:r>
      <w:r w:rsidRPr="00255932">
        <w:rPr>
          <w:rFonts w:eastAsia="Calibri"/>
          <w:bCs w:val="0"/>
          <w:sz w:val="26"/>
          <w:szCs w:val="26"/>
        </w:rPr>
        <w:t>picnic area to this put-in, and the adequacy of the access road to access these</w:t>
      </w:r>
      <w:r w:rsidR="00255932" w:rsidRPr="00255932">
        <w:rPr>
          <w:rFonts w:eastAsia="Calibri"/>
          <w:bCs w:val="0"/>
          <w:sz w:val="26"/>
          <w:szCs w:val="26"/>
        </w:rPr>
        <w:t xml:space="preserve"> </w:t>
      </w:r>
      <w:r w:rsidRPr="00255932">
        <w:rPr>
          <w:rFonts w:eastAsia="Calibri"/>
          <w:bCs w:val="0"/>
          <w:sz w:val="26"/>
          <w:szCs w:val="26"/>
        </w:rPr>
        <w:t>sites</w:t>
      </w:r>
      <w:r w:rsidR="00806033">
        <w:rPr>
          <w:rFonts w:eastAsia="Calibri"/>
          <w:bCs w:val="0"/>
          <w:sz w:val="26"/>
          <w:szCs w:val="26"/>
        </w:rPr>
        <w:t xml:space="preserve">. </w:t>
      </w:r>
    </w:p>
    <w:p w:rsidR="00C076BE" w:rsidRPr="00C076BE" w:rsidRDefault="00C076BE" w:rsidP="00A412F4">
      <w:pPr>
        <w:autoSpaceDE w:val="0"/>
        <w:autoSpaceDN w:val="0"/>
        <w:adjustRightInd w:val="0"/>
        <w:ind w:left="1080" w:hanging="360"/>
        <w:rPr>
          <w:rFonts w:eastAsia="Calibri"/>
          <w:bCs w:val="0"/>
          <w:sz w:val="26"/>
          <w:szCs w:val="26"/>
        </w:rPr>
      </w:pPr>
    </w:p>
    <w:p w:rsidR="007D65DF" w:rsidRPr="00B571D3" w:rsidRDefault="007D65DF"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Erosion Monitoring </w:t>
      </w:r>
      <w:r w:rsidRPr="009E2592">
        <w:rPr>
          <w:rFonts w:eastAsia="Calibri"/>
          <w:sz w:val="26"/>
          <w:szCs w:val="26"/>
        </w:rPr>
        <w:t>[Reference: License Article 4</w:t>
      </w:r>
      <w:r>
        <w:rPr>
          <w:rFonts w:eastAsia="Calibri"/>
          <w:sz w:val="26"/>
          <w:szCs w:val="26"/>
        </w:rPr>
        <w:t>02</w:t>
      </w:r>
      <w:r w:rsidRPr="009E2592">
        <w:rPr>
          <w:rFonts w:eastAsia="Calibri"/>
          <w:sz w:val="26"/>
          <w:szCs w:val="26"/>
        </w:rPr>
        <w:t>]</w:t>
      </w:r>
    </w:p>
    <w:p w:rsidR="00FB70D3" w:rsidRDefault="00842F5B" w:rsidP="00A412F4">
      <w:pPr>
        <w:autoSpaceDE w:val="0"/>
        <w:autoSpaceDN w:val="0"/>
        <w:adjustRightInd w:val="0"/>
        <w:ind w:left="720"/>
        <w:rPr>
          <w:rFonts w:eastAsia="Calibri"/>
          <w:bCs w:val="0"/>
          <w:sz w:val="26"/>
          <w:szCs w:val="26"/>
        </w:rPr>
      </w:pPr>
      <w:r>
        <w:rPr>
          <w:rFonts w:eastAsia="Calibri"/>
          <w:bCs w:val="0"/>
          <w:sz w:val="26"/>
          <w:szCs w:val="26"/>
        </w:rPr>
        <w:t xml:space="preserve">The goal of the Erosion Monitoring Plan is </w:t>
      </w:r>
      <w:r w:rsidR="00D64B25">
        <w:rPr>
          <w:rFonts w:eastAsia="Calibri"/>
          <w:bCs w:val="0"/>
          <w:sz w:val="26"/>
          <w:szCs w:val="26"/>
        </w:rPr>
        <w:t>to inform future decisions regarding on-going erosion concerns and erosion control efforts on the part of Appalachian Power, government agencies, and affected landowners</w:t>
      </w:r>
      <w:r>
        <w:rPr>
          <w:rFonts w:eastAsia="Calibri"/>
          <w:bCs w:val="0"/>
          <w:sz w:val="26"/>
          <w:szCs w:val="26"/>
        </w:rPr>
        <w:t xml:space="preserve">.  Among other provisions, the plan and license </w:t>
      </w:r>
      <w:r w:rsidR="00D64B25">
        <w:rPr>
          <w:rFonts w:eastAsia="Calibri"/>
          <w:bCs w:val="0"/>
          <w:sz w:val="26"/>
          <w:szCs w:val="26"/>
        </w:rPr>
        <w:t xml:space="preserve">provides for: </w:t>
      </w:r>
    </w:p>
    <w:p w:rsidR="00FB70D3" w:rsidRDefault="00FB70D3" w:rsidP="00F32FE5">
      <w:pPr>
        <w:pStyle w:val="ListParagraph"/>
        <w:numPr>
          <w:ilvl w:val="0"/>
          <w:numId w:val="6"/>
        </w:numPr>
        <w:autoSpaceDE w:val="0"/>
        <w:autoSpaceDN w:val="0"/>
        <w:adjustRightInd w:val="0"/>
        <w:ind w:left="1080"/>
        <w:rPr>
          <w:rFonts w:eastAsia="Calibri"/>
          <w:bCs w:val="0"/>
          <w:sz w:val="26"/>
          <w:szCs w:val="26"/>
        </w:rPr>
      </w:pPr>
      <w:r w:rsidRPr="00FB70D3">
        <w:rPr>
          <w:rFonts w:eastAsia="Calibri"/>
          <w:bCs w:val="0"/>
          <w:sz w:val="26"/>
          <w:szCs w:val="26"/>
        </w:rPr>
        <w:t xml:space="preserve">monitoring areas identified as having </w:t>
      </w:r>
      <w:r w:rsidR="00F12FB3">
        <w:rPr>
          <w:rFonts w:eastAsia="Calibri"/>
          <w:bCs w:val="0"/>
          <w:sz w:val="26"/>
          <w:szCs w:val="26"/>
        </w:rPr>
        <w:t xml:space="preserve">erodible sands or </w:t>
      </w:r>
      <w:proofErr w:type="spellStart"/>
      <w:r w:rsidR="00F12FB3">
        <w:rPr>
          <w:rFonts w:eastAsia="Calibri"/>
          <w:bCs w:val="0"/>
          <w:sz w:val="26"/>
          <w:szCs w:val="26"/>
        </w:rPr>
        <w:t>saprolite</w:t>
      </w:r>
      <w:proofErr w:type="spellEnd"/>
      <w:r w:rsidR="00F12FB3">
        <w:rPr>
          <w:rFonts w:eastAsia="Calibri"/>
          <w:bCs w:val="0"/>
          <w:sz w:val="26"/>
          <w:szCs w:val="26"/>
        </w:rPr>
        <w:t xml:space="preserve"> soils, as shown on the revised shoreline material classification </w:t>
      </w:r>
      <w:r w:rsidRPr="00FB70D3">
        <w:rPr>
          <w:rFonts w:eastAsia="Calibri"/>
          <w:bCs w:val="0"/>
          <w:sz w:val="26"/>
          <w:szCs w:val="26"/>
        </w:rPr>
        <w:t xml:space="preserve"> mapping; </w:t>
      </w:r>
    </w:p>
    <w:p w:rsidR="00013EE2" w:rsidRPr="00013EE2" w:rsidRDefault="00013EE2" w:rsidP="00F32FE5">
      <w:pPr>
        <w:pStyle w:val="ListParagraph"/>
        <w:numPr>
          <w:ilvl w:val="0"/>
          <w:numId w:val="6"/>
        </w:numPr>
        <w:autoSpaceDE w:val="0"/>
        <w:autoSpaceDN w:val="0"/>
        <w:adjustRightInd w:val="0"/>
        <w:ind w:left="1080"/>
        <w:rPr>
          <w:rFonts w:eastAsia="Calibri"/>
          <w:bCs w:val="0"/>
          <w:sz w:val="26"/>
          <w:szCs w:val="26"/>
        </w:rPr>
      </w:pPr>
      <w:r w:rsidRPr="00013EE2">
        <w:rPr>
          <w:rFonts w:eastAsia="Calibri"/>
          <w:bCs w:val="0"/>
          <w:sz w:val="26"/>
          <w:szCs w:val="26"/>
        </w:rPr>
        <w:t>install</w:t>
      </w:r>
      <w:r w:rsidR="00F12FB3">
        <w:rPr>
          <w:rFonts w:eastAsia="Calibri"/>
          <w:bCs w:val="0"/>
          <w:sz w:val="26"/>
          <w:szCs w:val="26"/>
        </w:rPr>
        <w:t>ing</w:t>
      </w:r>
      <w:r w:rsidRPr="00013EE2">
        <w:rPr>
          <w:rFonts w:eastAsia="Calibri"/>
          <w:bCs w:val="0"/>
          <w:sz w:val="26"/>
          <w:szCs w:val="26"/>
        </w:rPr>
        <w:t xml:space="preserve"> and us</w:t>
      </w:r>
      <w:r w:rsidR="00F12FB3">
        <w:rPr>
          <w:rFonts w:eastAsia="Calibri"/>
          <w:bCs w:val="0"/>
          <w:sz w:val="26"/>
          <w:szCs w:val="26"/>
        </w:rPr>
        <w:t>ing</w:t>
      </w:r>
      <w:r w:rsidRPr="00013EE2">
        <w:rPr>
          <w:rFonts w:eastAsia="Calibri"/>
          <w:bCs w:val="0"/>
          <w:sz w:val="26"/>
          <w:szCs w:val="26"/>
        </w:rPr>
        <w:t xml:space="preserve"> bank pins at </w:t>
      </w:r>
      <w:r w:rsidR="00FB70D3" w:rsidRPr="00013EE2">
        <w:rPr>
          <w:rFonts w:eastAsia="Calibri"/>
          <w:bCs w:val="0"/>
          <w:sz w:val="26"/>
          <w:szCs w:val="26"/>
        </w:rPr>
        <w:t xml:space="preserve">monitoring ten sites along a segment of the New River extending 11.6 miles downstream of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sidR="00FB70D3" w:rsidRPr="00013EE2">
        <w:rPr>
          <w:rFonts w:eastAsia="Calibri"/>
          <w:bCs w:val="0"/>
          <w:sz w:val="26"/>
          <w:szCs w:val="26"/>
        </w:rPr>
        <w:t xml:space="preserve"> </w:t>
      </w:r>
      <w:r w:rsidRPr="00013EE2">
        <w:rPr>
          <w:rFonts w:eastAsia="Calibri"/>
          <w:bCs w:val="0"/>
          <w:sz w:val="26"/>
          <w:szCs w:val="26"/>
        </w:rPr>
        <w:t>in order to quantify the amount of bank erosion that occurs downstream of the project</w:t>
      </w:r>
    </w:p>
    <w:p w:rsidR="00FB70D3" w:rsidRDefault="00FB70D3" w:rsidP="00F32FE5">
      <w:pPr>
        <w:pStyle w:val="ListParagraph"/>
        <w:numPr>
          <w:ilvl w:val="0"/>
          <w:numId w:val="6"/>
        </w:numPr>
        <w:autoSpaceDE w:val="0"/>
        <w:autoSpaceDN w:val="0"/>
        <w:adjustRightInd w:val="0"/>
        <w:ind w:left="1080"/>
        <w:rPr>
          <w:rFonts w:eastAsia="Calibri"/>
          <w:bCs w:val="0"/>
          <w:sz w:val="26"/>
          <w:szCs w:val="26"/>
        </w:rPr>
      </w:pPr>
      <w:r w:rsidRPr="00FB70D3">
        <w:rPr>
          <w:rFonts w:eastAsia="Calibri"/>
          <w:bCs w:val="0"/>
          <w:sz w:val="26"/>
          <w:szCs w:val="26"/>
        </w:rPr>
        <w:t xml:space="preserve">developing a demonstration project utilizing natural methods for stabilizing eroding shoreline on </w:t>
      </w:r>
      <w:proofErr w:type="spellStart"/>
      <w:r w:rsidRPr="00FB70D3">
        <w:rPr>
          <w:rFonts w:eastAsia="Calibri"/>
          <w:bCs w:val="0"/>
          <w:sz w:val="26"/>
          <w:szCs w:val="26"/>
        </w:rPr>
        <w:t>Claytor</w:t>
      </w:r>
      <w:proofErr w:type="spellEnd"/>
      <w:r w:rsidRPr="00FB70D3">
        <w:rPr>
          <w:rFonts w:eastAsia="Calibri"/>
          <w:bCs w:val="0"/>
          <w:sz w:val="26"/>
          <w:szCs w:val="26"/>
        </w:rPr>
        <w:t xml:space="preserve"> Lake; </w:t>
      </w:r>
      <w:r w:rsidR="00247A65">
        <w:rPr>
          <w:rFonts w:eastAsia="Calibri"/>
          <w:bCs w:val="0"/>
          <w:sz w:val="26"/>
          <w:szCs w:val="26"/>
        </w:rPr>
        <w:t>and</w:t>
      </w:r>
    </w:p>
    <w:p w:rsidR="00FB70D3" w:rsidRDefault="00FB70D3" w:rsidP="00F32FE5">
      <w:pPr>
        <w:pStyle w:val="ListParagraph"/>
        <w:numPr>
          <w:ilvl w:val="0"/>
          <w:numId w:val="6"/>
        </w:numPr>
        <w:autoSpaceDE w:val="0"/>
        <w:autoSpaceDN w:val="0"/>
        <w:adjustRightInd w:val="0"/>
        <w:ind w:left="1080"/>
        <w:rPr>
          <w:rFonts w:eastAsia="Calibri"/>
          <w:bCs w:val="0"/>
          <w:sz w:val="26"/>
          <w:szCs w:val="26"/>
        </w:rPr>
      </w:pPr>
      <w:proofErr w:type="gramStart"/>
      <w:r w:rsidRPr="00FB70D3">
        <w:rPr>
          <w:rFonts w:eastAsia="Calibri"/>
          <w:bCs w:val="0"/>
          <w:sz w:val="26"/>
          <w:szCs w:val="26"/>
        </w:rPr>
        <w:t>identifying</w:t>
      </w:r>
      <w:proofErr w:type="gramEnd"/>
      <w:r w:rsidRPr="00FB70D3">
        <w:rPr>
          <w:rFonts w:eastAsia="Calibri"/>
          <w:bCs w:val="0"/>
          <w:sz w:val="26"/>
          <w:szCs w:val="26"/>
        </w:rPr>
        <w:t xml:space="preserve"> areas to be recommended for no-wake zones to address boating wake-related erosion, if determined from monitoring</w:t>
      </w:r>
      <w:r w:rsidR="00147DDF">
        <w:rPr>
          <w:rFonts w:eastAsia="Calibri"/>
          <w:bCs w:val="0"/>
          <w:sz w:val="26"/>
          <w:szCs w:val="26"/>
        </w:rPr>
        <w:t>.</w:t>
      </w:r>
      <w:r w:rsidRPr="00FB70D3">
        <w:rPr>
          <w:rFonts w:eastAsia="Calibri"/>
          <w:bCs w:val="0"/>
          <w:sz w:val="26"/>
          <w:szCs w:val="26"/>
        </w:rPr>
        <w:t xml:space="preserve"> </w:t>
      </w:r>
    </w:p>
    <w:p w:rsidR="00AD3DD1" w:rsidRPr="00A94B77" w:rsidRDefault="00AD3DD1" w:rsidP="00A412F4">
      <w:pPr>
        <w:autoSpaceDE w:val="0"/>
        <w:autoSpaceDN w:val="0"/>
        <w:adjustRightInd w:val="0"/>
        <w:ind w:left="720" w:hanging="360"/>
        <w:rPr>
          <w:rFonts w:eastAsia="Calibri"/>
          <w:bCs w:val="0"/>
          <w:sz w:val="26"/>
          <w:szCs w:val="26"/>
        </w:rPr>
      </w:pPr>
    </w:p>
    <w:p w:rsidR="00AD3DD1" w:rsidRPr="00B571D3" w:rsidRDefault="00AD3DD1"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Sedimentation Monitoring </w:t>
      </w:r>
      <w:r w:rsidRPr="009E2592">
        <w:rPr>
          <w:rFonts w:eastAsia="Calibri"/>
          <w:sz w:val="26"/>
          <w:szCs w:val="26"/>
        </w:rPr>
        <w:t>[Reference: License Article 4</w:t>
      </w:r>
      <w:r>
        <w:rPr>
          <w:rFonts w:eastAsia="Calibri"/>
          <w:sz w:val="26"/>
          <w:szCs w:val="26"/>
        </w:rPr>
        <w:t>03</w:t>
      </w:r>
      <w:r w:rsidRPr="009E2592">
        <w:rPr>
          <w:rFonts w:eastAsia="Calibri"/>
          <w:sz w:val="26"/>
          <w:szCs w:val="26"/>
        </w:rPr>
        <w:t>]</w:t>
      </w:r>
    </w:p>
    <w:p w:rsidR="00B65436" w:rsidRDefault="00D34C68" w:rsidP="00A412F4">
      <w:pPr>
        <w:autoSpaceDE w:val="0"/>
        <w:autoSpaceDN w:val="0"/>
        <w:adjustRightInd w:val="0"/>
        <w:ind w:left="720"/>
        <w:rPr>
          <w:rFonts w:eastAsia="Calibri"/>
          <w:bCs w:val="0"/>
          <w:sz w:val="26"/>
          <w:szCs w:val="26"/>
        </w:rPr>
      </w:pPr>
      <w:r>
        <w:rPr>
          <w:rFonts w:eastAsia="Calibri"/>
          <w:bCs w:val="0"/>
          <w:sz w:val="26"/>
          <w:szCs w:val="26"/>
        </w:rPr>
        <w:t xml:space="preserve">Since the project was constructed, sediment has accumulated in </w:t>
      </w:r>
      <w:proofErr w:type="spellStart"/>
      <w:r>
        <w:rPr>
          <w:rFonts w:eastAsia="Calibri"/>
          <w:bCs w:val="0"/>
          <w:sz w:val="26"/>
          <w:szCs w:val="26"/>
        </w:rPr>
        <w:t>Claytor</w:t>
      </w:r>
      <w:proofErr w:type="spellEnd"/>
      <w:r>
        <w:rPr>
          <w:rFonts w:eastAsia="Calibri"/>
          <w:bCs w:val="0"/>
          <w:sz w:val="26"/>
          <w:szCs w:val="26"/>
        </w:rPr>
        <w:t xml:space="preserve"> Lake primarily in inlets and coves where tributary rivers and streams enter the lake with little sedimentation in the main body of the reservoir.</w:t>
      </w:r>
      <w:r w:rsidR="0099555E">
        <w:rPr>
          <w:rFonts w:eastAsia="Calibri"/>
          <w:bCs w:val="0"/>
          <w:sz w:val="26"/>
          <w:szCs w:val="26"/>
        </w:rPr>
        <w:t xml:space="preserve">  Sedimentation</w:t>
      </w:r>
      <w:r>
        <w:rPr>
          <w:rFonts w:eastAsia="Calibri"/>
          <w:bCs w:val="0"/>
          <w:sz w:val="26"/>
          <w:szCs w:val="26"/>
        </w:rPr>
        <w:t xml:space="preserve"> can affect recreational access, both private and public.</w:t>
      </w:r>
      <w:r w:rsidR="00782446">
        <w:rPr>
          <w:rFonts w:eastAsia="Calibri"/>
          <w:bCs w:val="0"/>
          <w:sz w:val="26"/>
          <w:szCs w:val="26"/>
        </w:rPr>
        <w:t xml:space="preserve">  In order to address sedimentation concerns, the </w:t>
      </w:r>
      <w:r w:rsidR="00842F5B">
        <w:rPr>
          <w:rFonts w:eastAsia="Calibri"/>
          <w:bCs w:val="0"/>
          <w:sz w:val="26"/>
          <w:szCs w:val="26"/>
        </w:rPr>
        <w:t>Sedimentation Monitoring Plan and l</w:t>
      </w:r>
      <w:r w:rsidR="00782446">
        <w:rPr>
          <w:rFonts w:eastAsia="Calibri"/>
          <w:bCs w:val="0"/>
          <w:sz w:val="26"/>
          <w:szCs w:val="26"/>
        </w:rPr>
        <w:t xml:space="preserve">icense </w:t>
      </w:r>
      <w:r w:rsidR="001F5A07">
        <w:rPr>
          <w:rFonts w:eastAsia="Calibri"/>
          <w:bCs w:val="0"/>
          <w:sz w:val="26"/>
          <w:szCs w:val="26"/>
        </w:rPr>
        <w:t>includes</w:t>
      </w:r>
      <w:r w:rsidR="007D65DF">
        <w:rPr>
          <w:rFonts w:eastAsia="Calibri"/>
          <w:bCs w:val="0"/>
          <w:sz w:val="26"/>
          <w:szCs w:val="26"/>
        </w:rPr>
        <w:t>:</w:t>
      </w:r>
    </w:p>
    <w:p w:rsidR="00B65436" w:rsidRDefault="00B65436" w:rsidP="00F32FE5">
      <w:pPr>
        <w:pStyle w:val="ListParagraph"/>
        <w:numPr>
          <w:ilvl w:val="0"/>
          <w:numId w:val="7"/>
        </w:numPr>
        <w:autoSpaceDE w:val="0"/>
        <w:autoSpaceDN w:val="0"/>
        <w:adjustRightInd w:val="0"/>
        <w:ind w:left="1080" w:hanging="360"/>
        <w:rPr>
          <w:rFonts w:eastAsia="Calibri"/>
          <w:bCs w:val="0"/>
          <w:sz w:val="26"/>
          <w:szCs w:val="26"/>
        </w:rPr>
      </w:pPr>
      <w:r w:rsidRPr="00B65436">
        <w:rPr>
          <w:rFonts w:eastAsia="Calibri"/>
          <w:bCs w:val="0"/>
          <w:sz w:val="26"/>
          <w:szCs w:val="26"/>
        </w:rPr>
        <w:t xml:space="preserve">monitoring areas of concern, including the headwaters of </w:t>
      </w:r>
      <w:proofErr w:type="spellStart"/>
      <w:r w:rsidRPr="00B65436">
        <w:rPr>
          <w:rFonts w:eastAsia="Calibri"/>
          <w:bCs w:val="0"/>
          <w:sz w:val="26"/>
          <w:szCs w:val="26"/>
        </w:rPr>
        <w:t>Claytor</w:t>
      </w:r>
      <w:proofErr w:type="spellEnd"/>
      <w:r w:rsidRPr="00B65436">
        <w:rPr>
          <w:rFonts w:eastAsia="Calibri"/>
          <w:bCs w:val="0"/>
          <w:sz w:val="26"/>
          <w:szCs w:val="26"/>
        </w:rPr>
        <w:t xml:space="preserve"> Lake from </w:t>
      </w:r>
      <w:proofErr w:type="spellStart"/>
      <w:r w:rsidRPr="00B65436">
        <w:rPr>
          <w:rFonts w:eastAsia="Calibri"/>
          <w:bCs w:val="0"/>
          <w:sz w:val="26"/>
          <w:szCs w:val="26"/>
        </w:rPr>
        <w:t>Allisonia</w:t>
      </w:r>
      <w:proofErr w:type="spellEnd"/>
      <w:r w:rsidRPr="00B65436">
        <w:rPr>
          <w:rFonts w:eastAsia="Calibri"/>
          <w:bCs w:val="0"/>
          <w:sz w:val="26"/>
          <w:szCs w:val="26"/>
        </w:rPr>
        <w:t xml:space="preserve"> boat ramp to above Lowman’s Ferry Bridge (an 8.8-mile reach) and Peak Creek, a major tributary to </w:t>
      </w:r>
      <w:proofErr w:type="spellStart"/>
      <w:r w:rsidRPr="00B65436">
        <w:rPr>
          <w:rFonts w:eastAsia="Calibri"/>
          <w:bCs w:val="0"/>
          <w:sz w:val="26"/>
          <w:szCs w:val="26"/>
        </w:rPr>
        <w:t>Claytor</w:t>
      </w:r>
      <w:proofErr w:type="spellEnd"/>
      <w:r w:rsidRPr="00B65436">
        <w:rPr>
          <w:rFonts w:eastAsia="Calibri"/>
          <w:bCs w:val="0"/>
          <w:sz w:val="26"/>
          <w:szCs w:val="26"/>
        </w:rPr>
        <w:t xml:space="preserve"> Lake (a 5.8-mile reach), every 5 years over the term of a new license; and developing a report of the initial and subsequent monitoring efforts;</w:t>
      </w:r>
    </w:p>
    <w:p w:rsidR="00B65436" w:rsidRDefault="007644F8" w:rsidP="00F32FE5">
      <w:pPr>
        <w:pStyle w:val="ListParagraph"/>
        <w:numPr>
          <w:ilvl w:val="0"/>
          <w:numId w:val="7"/>
        </w:numPr>
        <w:autoSpaceDE w:val="0"/>
        <w:autoSpaceDN w:val="0"/>
        <w:adjustRightInd w:val="0"/>
        <w:ind w:left="1080" w:hanging="360"/>
        <w:rPr>
          <w:rFonts w:eastAsia="Calibri"/>
          <w:bCs w:val="0"/>
          <w:sz w:val="26"/>
          <w:szCs w:val="26"/>
        </w:rPr>
      </w:pPr>
      <w:r w:rsidRPr="00B65436">
        <w:rPr>
          <w:rFonts w:eastAsia="Calibri"/>
          <w:bCs w:val="0"/>
          <w:sz w:val="26"/>
          <w:szCs w:val="26"/>
        </w:rPr>
        <w:t>monitoring areas of sediment deposition in the New River</w:t>
      </w:r>
      <w:r w:rsidR="00B65436" w:rsidRPr="00B65436">
        <w:rPr>
          <w:rFonts w:eastAsia="Calibri"/>
          <w:bCs w:val="0"/>
          <w:sz w:val="26"/>
          <w:szCs w:val="26"/>
        </w:rPr>
        <w:t xml:space="preserve"> </w:t>
      </w:r>
      <w:r w:rsidRPr="00B65436">
        <w:rPr>
          <w:rFonts w:eastAsia="Calibri"/>
          <w:bCs w:val="0"/>
          <w:sz w:val="26"/>
          <w:szCs w:val="26"/>
        </w:rPr>
        <w:t xml:space="preserve">downstream from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sidRPr="00B65436">
        <w:rPr>
          <w:rFonts w:eastAsia="Calibri"/>
          <w:bCs w:val="0"/>
          <w:sz w:val="26"/>
          <w:szCs w:val="26"/>
        </w:rPr>
        <w:t>; and</w:t>
      </w:r>
      <w:r w:rsidR="00B65436" w:rsidRPr="00B65436">
        <w:rPr>
          <w:rFonts w:eastAsia="Calibri"/>
          <w:bCs w:val="0"/>
          <w:sz w:val="26"/>
          <w:szCs w:val="26"/>
        </w:rPr>
        <w:t xml:space="preserve"> </w:t>
      </w:r>
    </w:p>
    <w:p w:rsidR="007644F8" w:rsidRDefault="007644F8" w:rsidP="00F32FE5">
      <w:pPr>
        <w:pStyle w:val="ListParagraph"/>
        <w:numPr>
          <w:ilvl w:val="0"/>
          <w:numId w:val="7"/>
        </w:numPr>
        <w:autoSpaceDE w:val="0"/>
        <w:autoSpaceDN w:val="0"/>
        <w:adjustRightInd w:val="0"/>
        <w:ind w:left="1080" w:hanging="360"/>
        <w:rPr>
          <w:rFonts w:eastAsia="Calibri"/>
          <w:bCs w:val="0"/>
          <w:sz w:val="26"/>
          <w:szCs w:val="26"/>
        </w:rPr>
      </w:pPr>
      <w:proofErr w:type="gramStart"/>
      <w:r w:rsidRPr="00B65436">
        <w:rPr>
          <w:rFonts w:eastAsia="Calibri"/>
          <w:bCs w:val="0"/>
          <w:sz w:val="26"/>
          <w:szCs w:val="26"/>
        </w:rPr>
        <w:t>defin</w:t>
      </w:r>
      <w:r w:rsidR="00A94B77">
        <w:rPr>
          <w:rFonts w:eastAsia="Calibri"/>
          <w:bCs w:val="0"/>
          <w:sz w:val="26"/>
          <w:szCs w:val="26"/>
        </w:rPr>
        <w:t>ing</w:t>
      </w:r>
      <w:proofErr w:type="gramEnd"/>
      <w:r w:rsidRPr="00B65436">
        <w:rPr>
          <w:rFonts w:eastAsia="Calibri"/>
          <w:bCs w:val="0"/>
          <w:sz w:val="26"/>
          <w:szCs w:val="26"/>
        </w:rPr>
        <w:t xml:space="preserve"> criteria for determining the need to dredge and provide a description</w:t>
      </w:r>
      <w:r w:rsidR="00B65436" w:rsidRPr="00B65436">
        <w:rPr>
          <w:rFonts w:eastAsia="Calibri"/>
          <w:bCs w:val="0"/>
          <w:sz w:val="26"/>
          <w:szCs w:val="26"/>
        </w:rPr>
        <w:t xml:space="preserve"> </w:t>
      </w:r>
      <w:r w:rsidRPr="00B65436">
        <w:rPr>
          <w:rFonts w:eastAsia="Calibri"/>
          <w:bCs w:val="0"/>
          <w:sz w:val="26"/>
          <w:szCs w:val="26"/>
        </w:rPr>
        <w:t>of the types of actions that would be implemented to manage sediment</w:t>
      </w:r>
      <w:r w:rsidR="00B65436" w:rsidRPr="00B65436">
        <w:rPr>
          <w:rFonts w:eastAsia="Calibri"/>
          <w:bCs w:val="0"/>
          <w:sz w:val="26"/>
          <w:szCs w:val="26"/>
        </w:rPr>
        <w:t xml:space="preserve"> </w:t>
      </w:r>
      <w:r w:rsidRPr="00B65436">
        <w:rPr>
          <w:rFonts w:eastAsia="Calibri"/>
          <w:bCs w:val="0"/>
          <w:sz w:val="26"/>
          <w:szCs w:val="26"/>
        </w:rPr>
        <w:t>(</w:t>
      </w:r>
      <w:r w:rsidRPr="00B65436">
        <w:rPr>
          <w:rFonts w:eastAsia="Calibri"/>
          <w:bCs w:val="0"/>
          <w:i/>
          <w:iCs/>
          <w:sz w:val="26"/>
          <w:szCs w:val="26"/>
        </w:rPr>
        <w:t>e.g.</w:t>
      </w:r>
      <w:r w:rsidRPr="00B65436">
        <w:rPr>
          <w:rFonts w:eastAsia="Calibri"/>
          <w:bCs w:val="0"/>
          <w:sz w:val="26"/>
          <w:szCs w:val="26"/>
        </w:rPr>
        <w:t>, if it is restricting recreational access) and what conditions would trigger</w:t>
      </w:r>
      <w:r w:rsidR="00B65436">
        <w:rPr>
          <w:rFonts w:eastAsia="Calibri"/>
          <w:bCs w:val="0"/>
          <w:sz w:val="26"/>
          <w:szCs w:val="26"/>
        </w:rPr>
        <w:t xml:space="preserve"> </w:t>
      </w:r>
      <w:r w:rsidRPr="00B65436">
        <w:rPr>
          <w:rFonts w:eastAsia="Calibri"/>
          <w:bCs w:val="0"/>
          <w:sz w:val="26"/>
          <w:szCs w:val="26"/>
        </w:rPr>
        <w:t>such actions.</w:t>
      </w:r>
    </w:p>
    <w:p w:rsidR="00A94B77" w:rsidRPr="00A94B77" w:rsidRDefault="00A94B77" w:rsidP="00A412F4">
      <w:pPr>
        <w:autoSpaceDE w:val="0"/>
        <w:autoSpaceDN w:val="0"/>
        <w:adjustRightInd w:val="0"/>
        <w:ind w:left="720" w:hanging="360"/>
        <w:rPr>
          <w:rFonts w:eastAsia="Calibri"/>
          <w:bCs w:val="0"/>
          <w:sz w:val="26"/>
          <w:szCs w:val="26"/>
        </w:rPr>
      </w:pPr>
    </w:p>
    <w:p w:rsidR="005F2E0F" w:rsidRPr="00B571D3" w:rsidRDefault="005F2E0F"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Reservoir Drawdown </w:t>
      </w:r>
      <w:r w:rsidRPr="009E2592">
        <w:rPr>
          <w:rFonts w:eastAsia="Calibri"/>
          <w:sz w:val="26"/>
          <w:szCs w:val="26"/>
        </w:rPr>
        <w:t>[Reference: License Article 4</w:t>
      </w:r>
      <w:r>
        <w:rPr>
          <w:rFonts w:eastAsia="Calibri"/>
          <w:sz w:val="26"/>
          <w:szCs w:val="26"/>
        </w:rPr>
        <w:t>05</w:t>
      </w:r>
      <w:r w:rsidRPr="009E2592">
        <w:rPr>
          <w:rFonts w:eastAsia="Calibri"/>
          <w:sz w:val="26"/>
          <w:szCs w:val="26"/>
        </w:rPr>
        <w:t>]</w:t>
      </w:r>
    </w:p>
    <w:p w:rsidR="008A5F49" w:rsidRDefault="00621FAE" w:rsidP="00A412F4">
      <w:pPr>
        <w:autoSpaceDE w:val="0"/>
        <w:autoSpaceDN w:val="0"/>
        <w:adjustRightInd w:val="0"/>
        <w:ind w:left="720"/>
        <w:rPr>
          <w:rFonts w:eastAsia="Calibri"/>
          <w:bCs w:val="0"/>
          <w:sz w:val="26"/>
          <w:szCs w:val="26"/>
        </w:rPr>
      </w:pPr>
      <w:r>
        <w:rPr>
          <w:rFonts w:eastAsia="Calibri"/>
          <w:bCs w:val="0"/>
          <w:sz w:val="26"/>
          <w:szCs w:val="26"/>
        </w:rPr>
        <w:t>At least 3 months prior to implementing a</w:t>
      </w:r>
      <w:r w:rsidR="00292C31">
        <w:rPr>
          <w:rFonts w:eastAsia="Calibri"/>
          <w:bCs w:val="0"/>
          <w:sz w:val="26"/>
          <w:szCs w:val="26"/>
        </w:rPr>
        <w:t xml:space="preserve"> </w:t>
      </w:r>
      <w:r>
        <w:rPr>
          <w:rFonts w:eastAsia="Calibri"/>
          <w:bCs w:val="0"/>
          <w:sz w:val="26"/>
          <w:szCs w:val="26"/>
        </w:rPr>
        <w:t xml:space="preserve">non-emergency reservoir drawdown, </w:t>
      </w:r>
      <w:r w:rsidR="00292C31">
        <w:rPr>
          <w:rFonts w:eastAsia="Calibri"/>
          <w:bCs w:val="0"/>
          <w:sz w:val="26"/>
          <w:szCs w:val="26"/>
        </w:rPr>
        <w:t xml:space="preserve">Appalachian Power is required to file a reservoir drawdown plan with FERC. </w:t>
      </w:r>
      <w:r w:rsidR="008A5F49">
        <w:rPr>
          <w:rFonts w:eastAsia="Calibri"/>
          <w:bCs w:val="0"/>
          <w:sz w:val="26"/>
          <w:szCs w:val="26"/>
        </w:rPr>
        <w:t xml:space="preserve">The purpose of the drawdown plan is to minimize the impact of any project maintenance activity requiring a reservoir drawdown on aquatic resources in the project reservoir and downstream of the project and to allow shoreline property owners sufficient time to plan shoreline maintenance activities.  </w:t>
      </w:r>
      <w:r>
        <w:rPr>
          <w:rFonts w:eastAsia="Calibri"/>
          <w:bCs w:val="0"/>
          <w:sz w:val="26"/>
          <w:szCs w:val="26"/>
        </w:rPr>
        <w:t xml:space="preserve">The plan </w:t>
      </w:r>
      <w:r w:rsidR="00292C31">
        <w:rPr>
          <w:rFonts w:eastAsia="Calibri"/>
          <w:bCs w:val="0"/>
          <w:sz w:val="26"/>
          <w:szCs w:val="26"/>
        </w:rPr>
        <w:t>will be prepared a</w:t>
      </w:r>
      <w:r>
        <w:rPr>
          <w:rFonts w:eastAsia="Calibri"/>
          <w:bCs w:val="0"/>
          <w:sz w:val="26"/>
          <w:szCs w:val="26"/>
        </w:rPr>
        <w:t>fter consulting with the U.S. Fish and Wildlife</w:t>
      </w:r>
      <w:r w:rsidR="00292C31">
        <w:rPr>
          <w:rFonts w:eastAsia="Calibri"/>
          <w:bCs w:val="0"/>
          <w:sz w:val="26"/>
          <w:szCs w:val="26"/>
        </w:rPr>
        <w:t xml:space="preserve"> </w:t>
      </w:r>
      <w:r>
        <w:rPr>
          <w:rFonts w:eastAsia="Calibri"/>
          <w:bCs w:val="0"/>
          <w:sz w:val="26"/>
          <w:szCs w:val="26"/>
        </w:rPr>
        <w:t>Service, Virginia Department of Game and Inland Fisheries, Virginia Department of</w:t>
      </w:r>
      <w:r w:rsidR="00292C31">
        <w:rPr>
          <w:rFonts w:eastAsia="Calibri"/>
          <w:bCs w:val="0"/>
          <w:sz w:val="26"/>
          <w:szCs w:val="26"/>
        </w:rPr>
        <w:t xml:space="preserve"> </w:t>
      </w:r>
      <w:r>
        <w:rPr>
          <w:rFonts w:eastAsia="Calibri"/>
          <w:bCs w:val="0"/>
          <w:sz w:val="26"/>
          <w:szCs w:val="26"/>
        </w:rPr>
        <w:t>Conservation and Recreation, Virginia Department of Environmental Quality, Pulaski</w:t>
      </w:r>
      <w:r w:rsidR="00292C31">
        <w:rPr>
          <w:rFonts w:eastAsia="Calibri"/>
          <w:bCs w:val="0"/>
          <w:sz w:val="26"/>
          <w:szCs w:val="26"/>
        </w:rPr>
        <w:t xml:space="preserve"> </w:t>
      </w:r>
      <w:r>
        <w:rPr>
          <w:rFonts w:eastAsia="Calibri"/>
          <w:bCs w:val="0"/>
          <w:sz w:val="26"/>
          <w:szCs w:val="26"/>
        </w:rPr>
        <w:t xml:space="preserve">County, New River Valley Planning District Committee, and the Friends of </w:t>
      </w:r>
      <w:proofErr w:type="spellStart"/>
      <w:r>
        <w:rPr>
          <w:rFonts w:eastAsia="Calibri"/>
          <w:bCs w:val="0"/>
          <w:sz w:val="26"/>
          <w:szCs w:val="26"/>
        </w:rPr>
        <w:t>Claytor</w:t>
      </w:r>
      <w:proofErr w:type="spellEnd"/>
      <w:r>
        <w:rPr>
          <w:rFonts w:eastAsia="Calibri"/>
          <w:bCs w:val="0"/>
          <w:sz w:val="26"/>
          <w:szCs w:val="26"/>
        </w:rPr>
        <w:t xml:space="preserve"> Lake.</w:t>
      </w:r>
      <w:r w:rsidR="008A5F49">
        <w:rPr>
          <w:rFonts w:eastAsia="Calibri"/>
          <w:bCs w:val="0"/>
          <w:sz w:val="26"/>
          <w:szCs w:val="26"/>
        </w:rPr>
        <w:t xml:space="preserve">  </w:t>
      </w:r>
    </w:p>
    <w:p w:rsidR="008A5F49" w:rsidRDefault="008A5F49" w:rsidP="00A412F4">
      <w:pPr>
        <w:autoSpaceDE w:val="0"/>
        <w:autoSpaceDN w:val="0"/>
        <w:adjustRightInd w:val="0"/>
        <w:ind w:left="720" w:hanging="360"/>
        <w:rPr>
          <w:rFonts w:eastAsia="Calibri"/>
          <w:bCs w:val="0"/>
          <w:sz w:val="26"/>
          <w:szCs w:val="26"/>
        </w:rPr>
      </w:pPr>
    </w:p>
    <w:p w:rsidR="008A5F49" w:rsidRDefault="00147DDF" w:rsidP="00A412F4">
      <w:pPr>
        <w:autoSpaceDE w:val="0"/>
        <w:autoSpaceDN w:val="0"/>
        <w:adjustRightInd w:val="0"/>
        <w:ind w:left="720"/>
        <w:rPr>
          <w:rFonts w:eastAsia="Calibri"/>
          <w:bCs w:val="0"/>
          <w:sz w:val="26"/>
          <w:szCs w:val="26"/>
        </w:rPr>
      </w:pPr>
      <w:r>
        <w:rPr>
          <w:rFonts w:eastAsia="Calibri"/>
          <w:bCs w:val="0"/>
          <w:sz w:val="26"/>
          <w:szCs w:val="26"/>
        </w:rPr>
        <w:t>In addition to the detailed plan, p</w:t>
      </w:r>
      <w:r w:rsidR="00FB733C">
        <w:rPr>
          <w:rFonts w:eastAsia="Calibri"/>
          <w:bCs w:val="0"/>
          <w:sz w:val="26"/>
          <w:szCs w:val="26"/>
        </w:rPr>
        <w:t xml:space="preserve">ublic notification of the reservoir drawdown is required including notification of property owners along the shoreline by mail, 45 days prior to implementing the drawdown to allow property owners sufficient time to plan shoreline maintenance activities. The notification will include the rate (feet per day), limit in feet, and </w:t>
      </w:r>
      <w:r w:rsidR="00D420BB">
        <w:rPr>
          <w:rFonts w:eastAsia="Calibri"/>
          <w:bCs w:val="0"/>
          <w:sz w:val="26"/>
          <w:szCs w:val="26"/>
        </w:rPr>
        <w:t xml:space="preserve">term </w:t>
      </w:r>
      <w:r w:rsidR="00FB733C">
        <w:rPr>
          <w:rFonts w:eastAsia="Calibri"/>
          <w:bCs w:val="0"/>
          <w:sz w:val="26"/>
          <w:szCs w:val="26"/>
        </w:rPr>
        <w:t>of the drawdown.</w:t>
      </w:r>
    </w:p>
    <w:p w:rsidR="00C076BE" w:rsidRDefault="00C076BE" w:rsidP="00A412F4">
      <w:pPr>
        <w:ind w:left="720" w:hanging="360"/>
        <w:rPr>
          <w:rFonts w:eastAsia="Calibri"/>
          <w:b/>
          <w:sz w:val="26"/>
          <w:szCs w:val="26"/>
          <w:highlight w:val="lightGray"/>
        </w:rPr>
      </w:pPr>
    </w:p>
    <w:p w:rsidR="00C61C2E" w:rsidRPr="008229D6" w:rsidRDefault="00C61C2E" w:rsidP="00F32FE5">
      <w:pPr>
        <w:pStyle w:val="ListParagraph"/>
        <w:numPr>
          <w:ilvl w:val="0"/>
          <w:numId w:val="3"/>
        </w:numPr>
        <w:autoSpaceDE w:val="0"/>
        <w:autoSpaceDN w:val="0"/>
        <w:adjustRightInd w:val="0"/>
        <w:ind w:left="720"/>
        <w:rPr>
          <w:rFonts w:eastAsia="Calibri"/>
          <w:b/>
          <w:sz w:val="26"/>
          <w:szCs w:val="26"/>
        </w:rPr>
      </w:pPr>
      <w:r w:rsidRPr="00C076BE">
        <w:rPr>
          <w:rFonts w:eastAsia="Calibri"/>
          <w:b/>
          <w:sz w:val="26"/>
          <w:szCs w:val="26"/>
        </w:rPr>
        <w:t xml:space="preserve">Water Quality Monitoring </w:t>
      </w:r>
      <w:r w:rsidRPr="009E2592">
        <w:rPr>
          <w:rFonts w:eastAsia="Calibri"/>
          <w:sz w:val="26"/>
          <w:szCs w:val="26"/>
        </w:rPr>
        <w:t>[Reference: License Article 4</w:t>
      </w:r>
      <w:r>
        <w:rPr>
          <w:rFonts w:eastAsia="Calibri"/>
          <w:sz w:val="26"/>
          <w:szCs w:val="26"/>
        </w:rPr>
        <w:t>06</w:t>
      </w:r>
      <w:r w:rsidRPr="009E2592">
        <w:rPr>
          <w:rFonts w:eastAsia="Calibri"/>
          <w:sz w:val="26"/>
          <w:szCs w:val="26"/>
        </w:rPr>
        <w:t>]</w:t>
      </w:r>
    </w:p>
    <w:p w:rsidR="00583BE7" w:rsidRDefault="00FE006F" w:rsidP="00A412F4">
      <w:pPr>
        <w:autoSpaceDE w:val="0"/>
        <w:autoSpaceDN w:val="0"/>
        <w:adjustRightInd w:val="0"/>
        <w:ind w:left="720"/>
        <w:rPr>
          <w:sz w:val="26"/>
        </w:rPr>
      </w:pPr>
      <w:r>
        <w:rPr>
          <w:rFonts w:eastAsia="Calibri"/>
          <w:bCs w:val="0"/>
          <w:sz w:val="26"/>
          <w:szCs w:val="26"/>
        </w:rPr>
        <w:t xml:space="preserve">When </w:t>
      </w:r>
      <w:proofErr w:type="spellStart"/>
      <w:r>
        <w:rPr>
          <w:rFonts w:eastAsia="Calibri"/>
          <w:bCs w:val="0"/>
          <w:sz w:val="26"/>
          <w:szCs w:val="26"/>
        </w:rPr>
        <w:t>Claytor</w:t>
      </w:r>
      <w:proofErr w:type="spellEnd"/>
      <w:r>
        <w:rPr>
          <w:rFonts w:eastAsia="Calibri"/>
          <w:bCs w:val="0"/>
          <w:sz w:val="26"/>
          <w:szCs w:val="26"/>
        </w:rPr>
        <w:t xml:space="preserve"> Lake stratifies in the late spring through summer, water discharged from the dam can have low temperatures and dissolved oxygen (DO) concentrations affecting water quality for downstream uses. </w:t>
      </w:r>
      <w:r w:rsidR="00DB451C">
        <w:rPr>
          <w:rFonts w:eastAsia="Calibri"/>
          <w:bCs w:val="0"/>
          <w:sz w:val="26"/>
          <w:szCs w:val="26"/>
        </w:rPr>
        <w:t xml:space="preserve">The Virginia Department of Environmental Quality (Virginia DEQ) requires Water Quality Certification prior to license approval.  </w:t>
      </w:r>
      <w:r w:rsidR="00583BE7">
        <w:rPr>
          <w:sz w:val="26"/>
        </w:rPr>
        <w:t>Virginia DEQ issued its certification on Feb 8, 2011</w:t>
      </w:r>
      <w:r w:rsidR="00DB451C">
        <w:rPr>
          <w:sz w:val="26"/>
        </w:rPr>
        <w:t xml:space="preserve"> with s</w:t>
      </w:r>
      <w:r w:rsidR="00583BE7">
        <w:rPr>
          <w:sz w:val="26"/>
        </w:rPr>
        <w:t>pecial conditions includ</w:t>
      </w:r>
      <w:r w:rsidR="00DB451C">
        <w:rPr>
          <w:sz w:val="26"/>
        </w:rPr>
        <w:t>ing</w:t>
      </w:r>
      <w:r w:rsidR="00583BE7">
        <w:rPr>
          <w:sz w:val="26"/>
        </w:rPr>
        <w:t>:</w:t>
      </w:r>
    </w:p>
    <w:p w:rsidR="00BA35CC" w:rsidRPr="00BA35CC" w:rsidRDefault="00E172D4" w:rsidP="00F32FE5">
      <w:pPr>
        <w:pStyle w:val="ListParagraph"/>
        <w:numPr>
          <w:ilvl w:val="0"/>
          <w:numId w:val="8"/>
        </w:numPr>
        <w:autoSpaceDE w:val="0"/>
        <w:autoSpaceDN w:val="0"/>
        <w:adjustRightInd w:val="0"/>
        <w:ind w:left="990" w:hanging="270"/>
        <w:rPr>
          <w:rFonts w:eastAsia="Calibri"/>
          <w:bCs w:val="0"/>
          <w:sz w:val="26"/>
          <w:szCs w:val="26"/>
        </w:rPr>
      </w:pPr>
      <w:r w:rsidRPr="00BA35CC">
        <w:rPr>
          <w:rFonts w:eastAsia="Calibri"/>
          <w:bCs w:val="0"/>
          <w:sz w:val="26"/>
          <w:szCs w:val="26"/>
        </w:rPr>
        <w:t>establish</w:t>
      </w:r>
      <w:r w:rsidR="00DB451C" w:rsidRPr="00BA35CC">
        <w:rPr>
          <w:rFonts w:eastAsia="Calibri"/>
          <w:bCs w:val="0"/>
          <w:sz w:val="26"/>
          <w:szCs w:val="26"/>
        </w:rPr>
        <w:t>ing</w:t>
      </w:r>
      <w:r w:rsidRPr="00BA35CC">
        <w:rPr>
          <w:rFonts w:eastAsia="Calibri"/>
          <w:bCs w:val="0"/>
          <w:sz w:val="26"/>
          <w:szCs w:val="26"/>
        </w:rPr>
        <w:t xml:space="preserve"> </w:t>
      </w:r>
      <w:proofErr w:type="spellStart"/>
      <w:r w:rsidRPr="00BA35CC">
        <w:rPr>
          <w:rFonts w:eastAsia="Calibri"/>
          <w:bCs w:val="0"/>
          <w:sz w:val="26"/>
          <w:szCs w:val="26"/>
        </w:rPr>
        <w:t>instream</w:t>
      </w:r>
      <w:proofErr w:type="spellEnd"/>
      <w:r w:rsidRPr="00BA35CC">
        <w:rPr>
          <w:rFonts w:eastAsia="Calibri"/>
          <w:bCs w:val="0"/>
          <w:sz w:val="26"/>
          <w:szCs w:val="26"/>
        </w:rPr>
        <w:t xml:space="preserve"> flow and lake level conditions and requires </w:t>
      </w:r>
      <w:r w:rsidR="00F27288" w:rsidRPr="00BA35CC">
        <w:rPr>
          <w:rFonts w:eastAsia="Calibri"/>
          <w:bCs w:val="0"/>
          <w:sz w:val="26"/>
          <w:szCs w:val="26"/>
        </w:rPr>
        <w:t xml:space="preserve">Appalachian Power </w:t>
      </w:r>
      <w:r w:rsidRPr="00BA35CC">
        <w:rPr>
          <w:rFonts w:eastAsia="Calibri"/>
          <w:bCs w:val="0"/>
          <w:sz w:val="26"/>
          <w:szCs w:val="26"/>
        </w:rPr>
        <w:t>to:</w:t>
      </w:r>
      <w:r w:rsidR="00BA35CC" w:rsidRPr="00BA35CC">
        <w:rPr>
          <w:rFonts w:eastAsia="Calibri"/>
          <w:bCs w:val="0"/>
          <w:sz w:val="26"/>
          <w:szCs w:val="26"/>
        </w:rPr>
        <w:t xml:space="preserve"> </w:t>
      </w:r>
    </w:p>
    <w:p w:rsidR="00E172D4" w:rsidRPr="00693A84" w:rsidRDefault="00E172D4" w:rsidP="00F32FE5">
      <w:pPr>
        <w:pStyle w:val="ListParagraph"/>
        <w:numPr>
          <w:ilvl w:val="0"/>
          <w:numId w:val="9"/>
        </w:numPr>
        <w:autoSpaceDE w:val="0"/>
        <w:autoSpaceDN w:val="0"/>
        <w:adjustRightInd w:val="0"/>
        <w:ind w:left="1800"/>
        <w:rPr>
          <w:rFonts w:eastAsia="Calibri"/>
          <w:bCs w:val="0"/>
          <w:sz w:val="26"/>
          <w:szCs w:val="26"/>
        </w:rPr>
      </w:pPr>
      <w:r w:rsidRPr="00693A84">
        <w:rPr>
          <w:rFonts w:eastAsia="Calibri"/>
          <w:bCs w:val="0"/>
          <w:sz w:val="26"/>
          <w:szCs w:val="26"/>
        </w:rPr>
        <w:t xml:space="preserve">maintain a minimum </w:t>
      </w:r>
      <w:proofErr w:type="spellStart"/>
      <w:r w:rsidRPr="00693A84">
        <w:rPr>
          <w:rFonts w:eastAsia="Calibri"/>
          <w:bCs w:val="0"/>
          <w:sz w:val="26"/>
          <w:szCs w:val="26"/>
        </w:rPr>
        <w:t>instream</w:t>
      </w:r>
      <w:proofErr w:type="spellEnd"/>
      <w:r w:rsidRPr="00693A84">
        <w:rPr>
          <w:rFonts w:eastAsia="Calibri"/>
          <w:bCs w:val="0"/>
          <w:sz w:val="26"/>
          <w:szCs w:val="26"/>
        </w:rPr>
        <w:t xml:space="preserve"> flow for the New River downstream from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sidRPr="00693A84">
        <w:rPr>
          <w:rFonts w:eastAsia="Calibri"/>
          <w:bCs w:val="0"/>
          <w:sz w:val="26"/>
          <w:szCs w:val="26"/>
        </w:rPr>
        <w:t xml:space="preserve">; </w:t>
      </w:r>
    </w:p>
    <w:p w:rsidR="00E172D4" w:rsidRPr="00693A84" w:rsidRDefault="00E172D4" w:rsidP="00F32FE5">
      <w:pPr>
        <w:pStyle w:val="ListParagraph"/>
        <w:numPr>
          <w:ilvl w:val="0"/>
          <w:numId w:val="9"/>
        </w:numPr>
        <w:autoSpaceDE w:val="0"/>
        <w:autoSpaceDN w:val="0"/>
        <w:adjustRightInd w:val="0"/>
        <w:ind w:left="1800"/>
        <w:rPr>
          <w:rFonts w:eastAsia="Calibri"/>
          <w:bCs w:val="0"/>
          <w:sz w:val="26"/>
          <w:szCs w:val="26"/>
        </w:rPr>
      </w:pPr>
      <w:r w:rsidRPr="00693A84">
        <w:rPr>
          <w:rFonts w:eastAsia="Calibri"/>
          <w:bCs w:val="0"/>
          <w:sz w:val="26"/>
          <w:szCs w:val="26"/>
        </w:rPr>
        <w:t xml:space="preserve">operate the project in a </w:t>
      </w:r>
      <w:proofErr w:type="spellStart"/>
      <w:r w:rsidRPr="00693A84">
        <w:rPr>
          <w:rFonts w:eastAsia="Calibri"/>
          <w:bCs w:val="0"/>
          <w:sz w:val="26"/>
          <w:szCs w:val="26"/>
        </w:rPr>
        <w:t>levelized</w:t>
      </w:r>
      <w:proofErr w:type="spellEnd"/>
      <w:r w:rsidRPr="00693A84">
        <w:rPr>
          <w:rFonts w:eastAsia="Calibri"/>
          <w:bCs w:val="0"/>
          <w:sz w:val="26"/>
          <w:szCs w:val="26"/>
        </w:rPr>
        <w:t xml:space="preserve"> flow mode of operation from April 1 through November 30; and </w:t>
      </w:r>
    </w:p>
    <w:p w:rsidR="00583BE7" w:rsidRDefault="00E172D4" w:rsidP="00F32FE5">
      <w:pPr>
        <w:pStyle w:val="ListParagraph"/>
        <w:numPr>
          <w:ilvl w:val="0"/>
          <w:numId w:val="9"/>
        </w:numPr>
        <w:autoSpaceDE w:val="0"/>
        <w:autoSpaceDN w:val="0"/>
        <w:adjustRightInd w:val="0"/>
        <w:ind w:left="1800"/>
        <w:rPr>
          <w:rFonts w:eastAsia="Calibri"/>
          <w:bCs w:val="0"/>
          <w:sz w:val="26"/>
          <w:szCs w:val="26"/>
        </w:rPr>
      </w:pPr>
      <w:proofErr w:type="gramStart"/>
      <w:r w:rsidRPr="00693A84">
        <w:rPr>
          <w:rFonts w:eastAsia="Calibri"/>
          <w:bCs w:val="0"/>
          <w:sz w:val="26"/>
          <w:szCs w:val="26"/>
        </w:rPr>
        <w:t>operate</w:t>
      </w:r>
      <w:proofErr w:type="gramEnd"/>
      <w:r w:rsidRPr="00693A84">
        <w:rPr>
          <w:rFonts w:eastAsia="Calibri"/>
          <w:bCs w:val="0"/>
          <w:sz w:val="26"/>
          <w:szCs w:val="26"/>
        </w:rPr>
        <w:t xml:space="preserve"> the project in a peaking mode from December 1 through March 31.</w:t>
      </w:r>
    </w:p>
    <w:p w:rsidR="00BA35CC" w:rsidRPr="00446CF7" w:rsidRDefault="00BA35CC" w:rsidP="00A412F4">
      <w:pPr>
        <w:autoSpaceDE w:val="0"/>
        <w:autoSpaceDN w:val="0"/>
        <w:adjustRightInd w:val="0"/>
        <w:ind w:left="1080" w:hanging="360"/>
        <w:rPr>
          <w:rFonts w:eastAsia="Calibri"/>
          <w:bCs w:val="0"/>
          <w:sz w:val="26"/>
          <w:szCs w:val="26"/>
        </w:rPr>
      </w:pPr>
    </w:p>
    <w:p w:rsidR="00E172D4" w:rsidRPr="00E172D4" w:rsidRDefault="002540D1" w:rsidP="00F32FE5">
      <w:pPr>
        <w:pStyle w:val="ListParagraph"/>
        <w:numPr>
          <w:ilvl w:val="0"/>
          <w:numId w:val="8"/>
        </w:numPr>
        <w:autoSpaceDE w:val="0"/>
        <w:autoSpaceDN w:val="0"/>
        <w:adjustRightInd w:val="0"/>
        <w:ind w:left="1080"/>
        <w:rPr>
          <w:sz w:val="26"/>
        </w:rPr>
      </w:pPr>
      <w:r>
        <w:rPr>
          <w:rFonts w:eastAsia="Calibri"/>
          <w:bCs w:val="0"/>
          <w:sz w:val="26"/>
          <w:szCs w:val="26"/>
        </w:rPr>
        <w:t>m</w:t>
      </w:r>
      <w:r w:rsidR="00BA35CC">
        <w:rPr>
          <w:rFonts w:eastAsia="Calibri"/>
          <w:bCs w:val="0"/>
          <w:sz w:val="26"/>
          <w:szCs w:val="26"/>
        </w:rPr>
        <w:t xml:space="preserve">onitoring flows and </w:t>
      </w:r>
      <w:r>
        <w:rPr>
          <w:rFonts w:eastAsia="Calibri"/>
          <w:bCs w:val="0"/>
          <w:sz w:val="26"/>
          <w:szCs w:val="26"/>
        </w:rPr>
        <w:t>dissolved oxygen (DO) at certain sites including:</w:t>
      </w:r>
      <w:r w:rsidR="00696AFB" w:rsidRPr="00E172D4">
        <w:rPr>
          <w:rFonts w:eastAsia="Calibri"/>
          <w:bCs w:val="0"/>
          <w:sz w:val="26"/>
          <w:szCs w:val="26"/>
        </w:rPr>
        <w:t xml:space="preserve"> </w:t>
      </w:r>
    </w:p>
    <w:p w:rsidR="00E172D4" w:rsidRPr="00693A84" w:rsidRDefault="00696AFB" w:rsidP="00F32FE5">
      <w:pPr>
        <w:pStyle w:val="ListParagraph"/>
        <w:numPr>
          <w:ilvl w:val="0"/>
          <w:numId w:val="10"/>
        </w:numPr>
        <w:tabs>
          <w:tab w:val="left" w:pos="1710"/>
        </w:tabs>
        <w:autoSpaceDE w:val="0"/>
        <w:autoSpaceDN w:val="0"/>
        <w:adjustRightInd w:val="0"/>
        <w:ind w:left="1710" w:hanging="270"/>
        <w:rPr>
          <w:rFonts w:eastAsia="Calibri"/>
          <w:bCs w:val="0"/>
          <w:sz w:val="26"/>
          <w:szCs w:val="26"/>
        </w:rPr>
      </w:pPr>
      <w:r w:rsidRPr="00693A84">
        <w:rPr>
          <w:rFonts w:eastAsia="Calibri"/>
          <w:bCs w:val="0"/>
          <w:sz w:val="26"/>
          <w:szCs w:val="26"/>
        </w:rPr>
        <w:t xml:space="preserve">monitor elevations in </w:t>
      </w:r>
      <w:proofErr w:type="spellStart"/>
      <w:r w:rsidRPr="00693A84">
        <w:rPr>
          <w:rFonts w:eastAsia="Calibri"/>
          <w:bCs w:val="0"/>
          <w:sz w:val="26"/>
          <w:szCs w:val="26"/>
        </w:rPr>
        <w:t>Claytor</w:t>
      </w:r>
      <w:proofErr w:type="spellEnd"/>
      <w:r w:rsidRPr="00693A84">
        <w:rPr>
          <w:rFonts w:eastAsia="Calibri"/>
          <w:bCs w:val="0"/>
          <w:sz w:val="26"/>
          <w:szCs w:val="26"/>
        </w:rPr>
        <w:t xml:space="preserve"> Lake as</w:t>
      </w:r>
      <w:r w:rsidR="00E172D4" w:rsidRPr="00693A84">
        <w:rPr>
          <w:rFonts w:eastAsia="Calibri"/>
          <w:bCs w:val="0"/>
          <w:sz w:val="26"/>
          <w:szCs w:val="26"/>
        </w:rPr>
        <w:t xml:space="preserve"> </w:t>
      </w:r>
      <w:r w:rsidRPr="00693A84">
        <w:rPr>
          <w:rFonts w:eastAsia="Calibri"/>
          <w:bCs w:val="0"/>
          <w:sz w:val="26"/>
          <w:szCs w:val="26"/>
        </w:rPr>
        <w:t xml:space="preserve">measured in the </w:t>
      </w:r>
      <w:proofErr w:type="spellStart"/>
      <w:r w:rsidRPr="00693A84">
        <w:rPr>
          <w:rFonts w:eastAsia="Calibri"/>
          <w:bCs w:val="0"/>
          <w:sz w:val="26"/>
          <w:szCs w:val="26"/>
        </w:rPr>
        <w:t>forebay</w:t>
      </w:r>
      <w:proofErr w:type="spellEnd"/>
      <w:r w:rsidRPr="00693A84">
        <w:rPr>
          <w:rFonts w:eastAsia="Calibri"/>
          <w:bCs w:val="0"/>
          <w:sz w:val="26"/>
          <w:szCs w:val="26"/>
        </w:rPr>
        <w:t xml:space="preserve"> (reservoir) and tailrace (downstream of the dam), using water</w:t>
      </w:r>
      <w:r w:rsidR="00E172D4" w:rsidRPr="00693A84">
        <w:rPr>
          <w:rFonts w:eastAsia="Calibri"/>
          <w:bCs w:val="0"/>
          <w:sz w:val="26"/>
          <w:szCs w:val="26"/>
        </w:rPr>
        <w:t xml:space="preserve"> </w:t>
      </w:r>
      <w:r w:rsidRPr="00693A84">
        <w:rPr>
          <w:rFonts w:eastAsia="Calibri"/>
          <w:bCs w:val="0"/>
          <w:sz w:val="26"/>
          <w:szCs w:val="26"/>
        </w:rPr>
        <w:t>level transducers, staff gauges located upstream and downstream that are calibrated with</w:t>
      </w:r>
      <w:r w:rsidR="00E172D4" w:rsidRPr="00693A84">
        <w:rPr>
          <w:rFonts w:eastAsia="Calibri"/>
          <w:bCs w:val="0"/>
          <w:sz w:val="26"/>
          <w:szCs w:val="26"/>
        </w:rPr>
        <w:t xml:space="preserve"> </w:t>
      </w:r>
      <w:r w:rsidRPr="00693A84">
        <w:rPr>
          <w:rFonts w:eastAsia="Calibri"/>
          <w:bCs w:val="0"/>
          <w:sz w:val="26"/>
          <w:szCs w:val="26"/>
        </w:rPr>
        <w:t xml:space="preserve">the transducers, and cameras located at the dam; </w:t>
      </w:r>
    </w:p>
    <w:p w:rsidR="00E172D4" w:rsidRPr="00693A84" w:rsidRDefault="00696AFB" w:rsidP="00F32FE5">
      <w:pPr>
        <w:pStyle w:val="ListParagraph"/>
        <w:numPr>
          <w:ilvl w:val="0"/>
          <w:numId w:val="10"/>
        </w:numPr>
        <w:tabs>
          <w:tab w:val="left" w:pos="1710"/>
        </w:tabs>
        <w:autoSpaceDE w:val="0"/>
        <w:autoSpaceDN w:val="0"/>
        <w:adjustRightInd w:val="0"/>
        <w:ind w:left="1710" w:hanging="270"/>
        <w:rPr>
          <w:rFonts w:eastAsia="Calibri"/>
          <w:bCs w:val="0"/>
          <w:sz w:val="26"/>
          <w:szCs w:val="26"/>
        </w:rPr>
      </w:pPr>
      <w:r w:rsidRPr="00693A84">
        <w:rPr>
          <w:rFonts w:eastAsia="Calibri"/>
          <w:bCs w:val="0"/>
          <w:sz w:val="26"/>
          <w:szCs w:val="26"/>
        </w:rPr>
        <w:t xml:space="preserve">monitor releases of </w:t>
      </w:r>
      <w:proofErr w:type="spellStart"/>
      <w:r w:rsidRPr="00693A84">
        <w:rPr>
          <w:rFonts w:eastAsia="Calibri"/>
          <w:bCs w:val="0"/>
          <w:sz w:val="26"/>
          <w:szCs w:val="26"/>
        </w:rPr>
        <w:t>instream</w:t>
      </w:r>
      <w:proofErr w:type="spellEnd"/>
      <w:r w:rsidRPr="00693A84">
        <w:rPr>
          <w:rFonts w:eastAsia="Calibri"/>
          <w:bCs w:val="0"/>
          <w:sz w:val="26"/>
          <w:szCs w:val="26"/>
        </w:rPr>
        <w:t xml:space="preserve"> flows</w:t>
      </w:r>
      <w:r w:rsidR="00E172D4" w:rsidRPr="00693A84">
        <w:rPr>
          <w:rFonts w:eastAsia="Calibri"/>
          <w:bCs w:val="0"/>
          <w:sz w:val="26"/>
          <w:szCs w:val="26"/>
        </w:rPr>
        <w:t xml:space="preserve"> </w:t>
      </w:r>
      <w:r w:rsidRPr="00693A84">
        <w:rPr>
          <w:rFonts w:eastAsia="Calibri"/>
          <w:bCs w:val="0"/>
          <w:sz w:val="26"/>
          <w:szCs w:val="26"/>
        </w:rPr>
        <w:t xml:space="preserve">(discharges) from </w:t>
      </w:r>
      <w:proofErr w:type="spellStart"/>
      <w:r w:rsidR="0099555E">
        <w:rPr>
          <w:rFonts w:eastAsia="Calibri"/>
          <w:bCs w:val="0"/>
          <w:sz w:val="26"/>
          <w:szCs w:val="26"/>
        </w:rPr>
        <w:t>Claytor</w:t>
      </w:r>
      <w:proofErr w:type="spellEnd"/>
      <w:r w:rsidR="0099555E">
        <w:rPr>
          <w:rFonts w:eastAsia="Calibri"/>
          <w:bCs w:val="0"/>
          <w:sz w:val="26"/>
          <w:szCs w:val="26"/>
        </w:rPr>
        <w:t xml:space="preserve"> Dam</w:t>
      </w:r>
      <w:r w:rsidRPr="00693A84">
        <w:rPr>
          <w:rFonts w:eastAsia="Calibri"/>
          <w:bCs w:val="0"/>
          <w:sz w:val="26"/>
          <w:szCs w:val="26"/>
        </w:rPr>
        <w:t xml:space="preserve"> based on the discharge curves developed for the existing</w:t>
      </w:r>
      <w:r w:rsidR="00E172D4" w:rsidRPr="00693A84">
        <w:rPr>
          <w:rFonts w:eastAsia="Calibri"/>
          <w:bCs w:val="0"/>
          <w:sz w:val="26"/>
          <w:szCs w:val="26"/>
        </w:rPr>
        <w:t xml:space="preserve"> </w:t>
      </w:r>
      <w:r w:rsidRPr="00693A84">
        <w:rPr>
          <w:rFonts w:eastAsia="Calibri"/>
          <w:bCs w:val="0"/>
          <w:sz w:val="26"/>
          <w:szCs w:val="26"/>
        </w:rPr>
        <w:t>generating units;</w:t>
      </w:r>
      <w:r w:rsidR="002540D1">
        <w:rPr>
          <w:rFonts w:eastAsia="Calibri"/>
          <w:bCs w:val="0"/>
          <w:sz w:val="26"/>
          <w:szCs w:val="26"/>
        </w:rPr>
        <w:t xml:space="preserve"> and</w:t>
      </w:r>
    </w:p>
    <w:p w:rsidR="00E172D4" w:rsidRDefault="00696AFB" w:rsidP="00F32FE5">
      <w:pPr>
        <w:pStyle w:val="ListParagraph"/>
        <w:numPr>
          <w:ilvl w:val="0"/>
          <w:numId w:val="10"/>
        </w:numPr>
        <w:tabs>
          <w:tab w:val="left" w:pos="1710"/>
        </w:tabs>
        <w:autoSpaceDE w:val="0"/>
        <w:autoSpaceDN w:val="0"/>
        <w:adjustRightInd w:val="0"/>
        <w:ind w:left="1710" w:hanging="270"/>
        <w:rPr>
          <w:rFonts w:eastAsia="Calibri"/>
          <w:bCs w:val="0"/>
          <w:sz w:val="26"/>
          <w:szCs w:val="26"/>
        </w:rPr>
      </w:pPr>
      <w:proofErr w:type="gramStart"/>
      <w:r w:rsidRPr="00693A84">
        <w:rPr>
          <w:rFonts w:eastAsia="Calibri"/>
          <w:bCs w:val="0"/>
          <w:sz w:val="26"/>
          <w:szCs w:val="26"/>
        </w:rPr>
        <w:t>monitor</w:t>
      </w:r>
      <w:proofErr w:type="gramEnd"/>
      <w:r w:rsidRPr="00693A84">
        <w:rPr>
          <w:rFonts w:eastAsia="Calibri"/>
          <w:bCs w:val="0"/>
          <w:sz w:val="26"/>
          <w:szCs w:val="26"/>
        </w:rPr>
        <w:t xml:space="preserve"> flows into the project boundary (inflow) as determined</w:t>
      </w:r>
      <w:r w:rsidR="00E172D4" w:rsidRPr="00693A84">
        <w:rPr>
          <w:rFonts w:eastAsia="Calibri"/>
          <w:bCs w:val="0"/>
          <w:sz w:val="26"/>
          <w:szCs w:val="26"/>
        </w:rPr>
        <w:t xml:space="preserve"> </w:t>
      </w:r>
      <w:r w:rsidRPr="00693A84">
        <w:rPr>
          <w:rFonts w:eastAsia="Calibri"/>
          <w:bCs w:val="0"/>
          <w:sz w:val="26"/>
          <w:szCs w:val="26"/>
        </w:rPr>
        <w:t>through monitoring of the U.S. Geological Survey (USGS) gauges on the New River at</w:t>
      </w:r>
      <w:r w:rsidR="00E172D4" w:rsidRPr="00693A84">
        <w:rPr>
          <w:rFonts w:eastAsia="Calibri"/>
          <w:bCs w:val="0"/>
          <w:sz w:val="26"/>
          <w:szCs w:val="26"/>
        </w:rPr>
        <w:t xml:space="preserve"> </w:t>
      </w:r>
      <w:proofErr w:type="spellStart"/>
      <w:r w:rsidRPr="00693A84">
        <w:rPr>
          <w:rFonts w:eastAsia="Calibri"/>
          <w:bCs w:val="0"/>
          <w:sz w:val="26"/>
          <w:szCs w:val="26"/>
        </w:rPr>
        <w:t>Allisonia</w:t>
      </w:r>
      <w:proofErr w:type="spellEnd"/>
      <w:r w:rsidRPr="00693A84">
        <w:rPr>
          <w:rFonts w:eastAsia="Calibri"/>
          <w:bCs w:val="0"/>
          <w:sz w:val="26"/>
          <w:szCs w:val="26"/>
        </w:rPr>
        <w:t xml:space="preserve"> (Gauge No. 03168000) and New River near Galax (Gauge No. 03164000)</w:t>
      </w:r>
      <w:r w:rsidR="002540D1">
        <w:rPr>
          <w:rFonts w:eastAsia="Calibri"/>
          <w:bCs w:val="0"/>
          <w:sz w:val="26"/>
          <w:szCs w:val="26"/>
        </w:rPr>
        <w:t>.</w:t>
      </w:r>
    </w:p>
    <w:p w:rsidR="002540D1" w:rsidRDefault="002540D1" w:rsidP="00A412F4">
      <w:pPr>
        <w:autoSpaceDE w:val="0"/>
        <w:autoSpaceDN w:val="0"/>
        <w:adjustRightInd w:val="0"/>
        <w:ind w:left="720" w:hanging="360"/>
        <w:rPr>
          <w:rFonts w:eastAsia="Calibri"/>
          <w:bCs w:val="0"/>
          <w:sz w:val="26"/>
          <w:szCs w:val="26"/>
        </w:rPr>
      </w:pPr>
    </w:p>
    <w:p w:rsidR="00696AFB" w:rsidRPr="002540D1" w:rsidRDefault="002540D1" w:rsidP="00A412F4">
      <w:pPr>
        <w:autoSpaceDE w:val="0"/>
        <w:autoSpaceDN w:val="0"/>
        <w:adjustRightInd w:val="0"/>
        <w:ind w:left="720"/>
        <w:rPr>
          <w:sz w:val="26"/>
        </w:rPr>
      </w:pPr>
      <w:r>
        <w:rPr>
          <w:rFonts w:eastAsia="Calibri"/>
          <w:bCs w:val="0"/>
          <w:sz w:val="26"/>
          <w:szCs w:val="26"/>
        </w:rPr>
        <w:t>Virginia DEQ also requ</w:t>
      </w:r>
      <w:r w:rsidR="00696AFB" w:rsidRPr="002540D1">
        <w:rPr>
          <w:rFonts w:eastAsia="Calibri"/>
          <w:bCs w:val="0"/>
          <w:sz w:val="26"/>
          <w:szCs w:val="26"/>
        </w:rPr>
        <w:t>i</w:t>
      </w:r>
      <w:r>
        <w:rPr>
          <w:rFonts w:eastAsia="Calibri"/>
          <w:bCs w:val="0"/>
          <w:sz w:val="26"/>
          <w:szCs w:val="26"/>
        </w:rPr>
        <w:t>res among other conditions, notifications relative to impacts to</w:t>
      </w:r>
      <w:r w:rsidR="00696AFB" w:rsidRPr="002540D1">
        <w:rPr>
          <w:rFonts w:eastAsia="Calibri"/>
          <w:bCs w:val="0"/>
          <w:sz w:val="26"/>
          <w:szCs w:val="26"/>
        </w:rPr>
        <w:t xml:space="preserve"> surface waters (including wetlands)</w:t>
      </w:r>
      <w:r>
        <w:rPr>
          <w:rFonts w:eastAsia="Calibri"/>
          <w:bCs w:val="0"/>
          <w:sz w:val="26"/>
          <w:szCs w:val="26"/>
        </w:rPr>
        <w:t>,</w:t>
      </w:r>
      <w:r w:rsidR="00696AFB" w:rsidRPr="002540D1">
        <w:rPr>
          <w:rFonts w:eastAsia="Calibri"/>
          <w:bCs w:val="0"/>
          <w:sz w:val="26"/>
          <w:szCs w:val="26"/>
        </w:rPr>
        <w:t xml:space="preserve"> </w:t>
      </w:r>
      <w:r>
        <w:rPr>
          <w:rFonts w:eastAsia="Calibri"/>
          <w:bCs w:val="0"/>
          <w:sz w:val="26"/>
          <w:szCs w:val="26"/>
        </w:rPr>
        <w:t xml:space="preserve">submission of </w:t>
      </w:r>
      <w:r w:rsidR="00696AFB" w:rsidRPr="002540D1">
        <w:rPr>
          <w:rFonts w:eastAsia="Calibri"/>
          <w:bCs w:val="0"/>
          <w:sz w:val="26"/>
          <w:szCs w:val="26"/>
        </w:rPr>
        <w:t>the results of all plan studies, demonstration projects, research, analysis, modeling,</w:t>
      </w:r>
      <w:r w:rsidR="00E172D4" w:rsidRPr="002540D1">
        <w:rPr>
          <w:rFonts w:eastAsia="Calibri"/>
          <w:bCs w:val="0"/>
          <w:sz w:val="26"/>
          <w:szCs w:val="26"/>
        </w:rPr>
        <w:t xml:space="preserve"> </w:t>
      </w:r>
      <w:r w:rsidR="00696AFB" w:rsidRPr="002540D1">
        <w:rPr>
          <w:rFonts w:eastAsia="Calibri"/>
          <w:bCs w:val="0"/>
          <w:sz w:val="26"/>
          <w:szCs w:val="26"/>
        </w:rPr>
        <w:t>and stakeholder coordination efforts conducted for the authorized project activities</w:t>
      </w:r>
      <w:r>
        <w:rPr>
          <w:rFonts w:eastAsia="Calibri"/>
          <w:bCs w:val="0"/>
          <w:sz w:val="26"/>
          <w:szCs w:val="26"/>
        </w:rPr>
        <w:t xml:space="preserve">, </w:t>
      </w:r>
      <w:r w:rsidR="00147DDF">
        <w:rPr>
          <w:rFonts w:eastAsia="Calibri"/>
          <w:bCs w:val="0"/>
          <w:sz w:val="26"/>
          <w:szCs w:val="26"/>
        </w:rPr>
        <w:t xml:space="preserve">and </w:t>
      </w:r>
      <w:r>
        <w:rPr>
          <w:rFonts w:eastAsia="Calibri"/>
          <w:bCs w:val="0"/>
          <w:sz w:val="26"/>
          <w:szCs w:val="26"/>
        </w:rPr>
        <w:t xml:space="preserve">an </w:t>
      </w:r>
      <w:r w:rsidR="00696AFB" w:rsidRPr="002540D1">
        <w:rPr>
          <w:rFonts w:eastAsia="Calibri"/>
          <w:bCs w:val="0"/>
          <w:sz w:val="26"/>
          <w:szCs w:val="26"/>
        </w:rPr>
        <w:t>annual monitoring report to demonstrate compliance with the</w:t>
      </w:r>
      <w:r w:rsidR="00E172D4" w:rsidRPr="002540D1">
        <w:rPr>
          <w:rFonts w:eastAsia="Calibri"/>
          <w:bCs w:val="0"/>
          <w:sz w:val="26"/>
          <w:szCs w:val="26"/>
        </w:rPr>
        <w:t xml:space="preserve"> </w:t>
      </w:r>
      <w:r w:rsidR="00696AFB" w:rsidRPr="002540D1">
        <w:rPr>
          <w:rFonts w:eastAsia="Calibri"/>
          <w:bCs w:val="0"/>
          <w:sz w:val="26"/>
          <w:szCs w:val="26"/>
        </w:rPr>
        <w:t>certification’s special conditions</w:t>
      </w:r>
      <w:r w:rsidR="00375664" w:rsidRPr="002540D1">
        <w:rPr>
          <w:rFonts w:eastAsia="Calibri"/>
          <w:bCs w:val="0"/>
          <w:sz w:val="26"/>
          <w:szCs w:val="26"/>
        </w:rPr>
        <w:t>.</w:t>
      </w:r>
    </w:p>
    <w:p w:rsidR="00696AFB" w:rsidRDefault="00696AFB" w:rsidP="00A412F4">
      <w:pPr>
        <w:ind w:left="720" w:hanging="360"/>
        <w:rPr>
          <w:sz w:val="26"/>
          <w:highlight w:val="yellow"/>
        </w:rPr>
      </w:pPr>
    </w:p>
    <w:p w:rsidR="00B02270" w:rsidRDefault="00B02270" w:rsidP="00A412F4">
      <w:pPr>
        <w:autoSpaceDE w:val="0"/>
        <w:autoSpaceDN w:val="0"/>
        <w:adjustRightInd w:val="0"/>
        <w:ind w:left="720"/>
        <w:rPr>
          <w:rFonts w:eastAsia="Calibri"/>
          <w:bCs w:val="0"/>
          <w:sz w:val="26"/>
          <w:szCs w:val="26"/>
        </w:rPr>
      </w:pPr>
      <w:r>
        <w:rPr>
          <w:rFonts w:eastAsia="Calibri"/>
          <w:bCs w:val="0"/>
          <w:sz w:val="26"/>
          <w:szCs w:val="26"/>
        </w:rPr>
        <w:t>Additionally, the license requires:</w:t>
      </w:r>
    </w:p>
    <w:p w:rsidR="00B02270" w:rsidRDefault="00B02270" w:rsidP="00F32FE5">
      <w:pPr>
        <w:pStyle w:val="ListParagraph"/>
        <w:numPr>
          <w:ilvl w:val="0"/>
          <w:numId w:val="8"/>
        </w:numPr>
        <w:autoSpaceDE w:val="0"/>
        <w:autoSpaceDN w:val="0"/>
        <w:adjustRightInd w:val="0"/>
        <w:ind w:left="1080"/>
        <w:rPr>
          <w:rFonts w:eastAsia="Calibri"/>
          <w:bCs w:val="0"/>
          <w:sz w:val="26"/>
          <w:szCs w:val="26"/>
        </w:rPr>
      </w:pPr>
      <w:r>
        <w:rPr>
          <w:rFonts w:eastAsia="Calibri"/>
          <w:bCs w:val="0"/>
          <w:sz w:val="26"/>
          <w:szCs w:val="26"/>
        </w:rPr>
        <w:t>a demonstration study of the effects of any proposed mitigation measure for low dissolved oxygen (DO) concentrations in the tailrace on reservoir fisheries and water quality (</w:t>
      </w:r>
      <w:r>
        <w:rPr>
          <w:rFonts w:eastAsia="Calibri"/>
          <w:bCs w:val="0"/>
          <w:i/>
          <w:iCs/>
          <w:sz w:val="26"/>
          <w:szCs w:val="26"/>
        </w:rPr>
        <w:t xml:space="preserve">Mitigation Measures for Low Dissolved Oxygen on the </w:t>
      </w:r>
      <w:bookmarkStart w:id="0" w:name="_GoBack"/>
      <w:bookmarkEnd w:id="0"/>
      <w:r>
        <w:rPr>
          <w:rFonts w:eastAsia="Calibri"/>
          <w:bCs w:val="0"/>
          <w:i/>
          <w:iCs/>
          <w:sz w:val="26"/>
          <w:szCs w:val="26"/>
        </w:rPr>
        <w:t>Tailrace</w:t>
      </w:r>
      <w:r w:rsidRPr="00147DDF">
        <w:rPr>
          <w:rFonts w:eastAsia="Calibri"/>
          <w:bCs w:val="0"/>
          <w:iCs/>
          <w:sz w:val="26"/>
          <w:szCs w:val="26"/>
        </w:rPr>
        <w:t>)</w:t>
      </w:r>
      <w:r w:rsidR="0015538E" w:rsidRPr="00147DDF">
        <w:rPr>
          <w:rFonts w:eastAsia="Calibri"/>
          <w:bCs w:val="0"/>
          <w:iCs/>
          <w:sz w:val="26"/>
          <w:szCs w:val="26"/>
        </w:rPr>
        <w:t>;</w:t>
      </w:r>
      <w:r w:rsidRPr="00147DDF">
        <w:rPr>
          <w:rFonts w:eastAsia="Calibri"/>
          <w:bCs w:val="0"/>
          <w:sz w:val="26"/>
          <w:szCs w:val="26"/>
        </w:rPr>
        <w:t xml:space="preserve"> </w:t>
      </w:r>
    </w:p>
    <w:p w:rsidR="0015538E" w:rsidRDefault="0015538E" w:rsidP="00F32FE5">
      <w:pPr>
        <w:pStyle w:val="ListParagraph"/>
        <w:numPr>
          <w:ilvl w:val="0"/>
          <w:numId w:val="8"/>
        </w:numPr>
        <w:autoSpaceDE w:val="0"/>
        <w:autoSpaceDN w:val="0"/>
        <w:adjustRightInd w:val="0"/>
        <w:ind w:left="1080"/>
        <w:rPr>
          <w:rFonts w:eastAsia="Calibri"/>
          <w:bCs w:val="0"/>
          <w:sz w:val="26"/>
          <w:szCs w:val="26"/>
        </w:rPr>
      </w:pPr>
      <w:r>
        <w:rPr>
          <w:rFonts w:eastAsia="Calibri"/>
          <w:bCs w:val="0"/>
          <w:sz w:val="26"/>
          <w:szCs w:val="26"/>
        </w:rPr>
        <w:t xml:space="preserve">a period of 1 year </w:t>
      </w:r>
      <w:r w:rsidR="001440F3">
        <w:rPr>
          <w:rFonts w:eastAsia="Calibri"/>
          <w:bCs w:val="0"/>
          <w:sz w:val="26"/>
          <w:szCs w:val="26"/>
        </w:rPr>
        <w:t>(ending December 27, 2012) t</w:t>
      </w:r>
      <w:r>
        <w:rPr>
          <w:rFonts w:eastAsia="Calibri"/>
          <w:bCs w:val="0"/>
          <w:sz w:val="26"/>
          <w:szCs w:val="26"/>
        </w:rPr>
        <w:t xml:space="preserve">o evaluate a new mitigation measure for low DO in the tailrace (effectiveness </w:t>
      </w:r>
      <w:r w:rsidR="00147DDF">
        <w:rPr>
          <w:rFonts w:eastAsia="Calibri"/>
          <w:bCs w:val="0"/>
          <w:sz w:val="26"/>
          <w:szCs w:val="26"/>
        </w:rPr>
        <w:t xml:space="preserve">of </w:t>
      </w:r>
      <w:r>
        <w:rPr>
          <w:rFonts w:eastAsia="Calibri"/>
          <w:bCs w:val="0"/>
          <w:sz w:val="26"/>
          <w:szCs w:val="26"/>
        </w:rPr>
        <w:t>demonstration study) should any implemented measure fail to raise DO levels to state water quality standards;</w:t>
      </w:r>
    </w:p>
    <w:p w:rsidR="0015538E" w:rsidRDefault="0015538E" w:rsidP="00F32FE5">
      <w:pPr>
        <w:pStyle w:val="ListParagraph"/>
        <w:numPr>
          <w:ilvl w:val="0"/>
          <w:numId w:val="8"/>
        </w:numPr>
        <w:autoSpaceDE w:val="0"/>
        <w:autoSpaceDN w:val="0"/>
        <w:adjustRightInd w:val="0"/>
        <w:ind w:left="1080"/>
        <w:rPr>
          <w:rFonts w:eastAsia="Calibri"/>
          <w:bCs w:val="0"/>
          <w:sz w:val="26"/>
          <w:szCs w:val="26"/>
        </w:rPr>
      </w:pPr>
      <w:r>
        <w:rPr>
          <w:rFonts w:eastAsia="Calibri"/>
          <w:bCs w:val="0"/>
          <w:sz w:val="26"/>
          <w:szCs w:val="26"/>
        </w:rPr>
        <w:t>development of</w:t>
      </w:r>
      <w:r w:rsidRPr="0015538E">
        <w:rPr>
          <w:rFonts w:eastAsia="Calibri"/>
          <w:bCs w:val="0"/>
          <w:sz w:val="26"/>
          <w:szCs w:val="26"/>
        </w:rPr>
        <w:t xml:space="preserve"> alternative mitigation measures to address low DO in the discharge should an applied mitigation measure fail to resolve low tailrace DO, within 120 days of the conclusion of an effectiveness demonstration study</w:t>
      </w:r>
      <w:r>
        <w:rPr>
          <w:rFonts w:eastAsia="Calibri"/>
          <w:bCs w:val="0"/>
          <w:sz w:val="26"/>
          <w:szCs w:val="26"/>
        </w:rPr>
        <w:t>;</w:t>
      </w:r>
    </w:p>
    <w:p w:rsidR="00AE18FC" w:rsidRPr="00AE18FC" w:rsidRDefault="00AE18FC" w:rsidP="00F32FE5">
      <w:pPr>
        <w:pStyle w:val="ListParagraph"/>
        <w:numPr>
          <w:ilvl w:val="0"/>
          <w:numId w:val="8"/>
        </w:numPr>
        <w:autoSpaceDE w:val="0"/>
        <w:autoSpaceDN w:val="0"/>
        <w:adjustRightInd w:val="0"/>
        <w:ind w:left="1080"/>
        <w:rPr>
          <w:rFonts w:eastAsia="Calibri"/>
          <w:bCs w:val="0"/>
          <w:sz w:val="26"/>
          <w:szCs w:val="26"/>
        </w:rPr>
      </w:pPr>
      <w:r w:rsidRPr="00AE18FC">
        <w:rPr>
          <w:rFonts w:eastAsia="Calibri"/>
          <w:bCs w:val="0"/>
          <w:sz w:val="26"/>
          <w:szCs w:val="26"/>
        </w:rPr>
        <w:t>continuous monitoring of DO and temperature at five locations downstream of the project to the Route 11 bridge for 5 years</w:t>
      </w:r>
      <w:r w:rsidR="001440F3">
        <w:rPr>
          <w:rFonts w:eastAsia="Calibri"/>
          <w:bCs w:val="0"/>
          <w:sz w:val="26"/>
          <w:szCs w:val="26"/>
        </w:rPr>
        <w:t xml:space="preserve"> (ending December 27, 2016)</w:t>
      </w:r>
      <w:r w:rsidR="002540D1">
        <w:rPr>
          <w:rFonts w:eastAsia="Calibri"/>
          <w:bCs w:val="0"/>
          <w:sz w:val="26"/>
          <w:szCs w:val="26"/>
        </w:rPr>
        <w:t>; and</w:t>
      </w:r>
    </w:p>
    <w:p w:rsidR="0015538E" w:rsidRPr="0015538E" w:rsidRDefault="0015538E" w:rsidP="00F32FE5">
      <w:pPr>
        <w:pStyle w:val="ListParagraph"/>
        <w:numPr>
          <w:ilvl w:val="0"/>
          <w:numId w:val="8"/>
        </w:numPr>
        <w:autoSpaceDE w:val="0"/>
        <w:autoSpaceDN w:val="0"/>
        <w:adjustRightInd w:val="0"/>
        <w:ind w:left="1080"/>
        <w:rPr>
          <w:rFonts w:eastAsia="Calibri"/>
          <w:bCs w:val="0"/>
          <w:sz w:val="26"/>
          <w:szCs w:val="26"/>
        </w:rPr>
      </w:pPr>
      <w:proofErr w:type="gramStart"/>
      <w:r w:rsidRPr="0015538E">
        <w:rPr>
          <w:rFonts w:eastAsia="Calibri"/>
          <w:bCs w:val="0"/>
          <w:sz w:val="26"/>
          <w:szCs w:val="26"/>
        </w:rPr>
        <w:t>continuous</w:t>
      </w:r>
      <w:proofErr w:type="gramEnd"/>
      <w:r w:rsidRPr="0015538E">
        <w:rPr>
          <w:rFonts w:eastAsia="Calibri"/>
          <w:bCs w:val="0"/>
          <w:sz w:val="26"/>
          <w:szCs w:val="26"/>
        </w:rPr>
        <w:t xml:space="preserve"> monitor</w:t>
      </w:r>
      <w:r w:rsidR="00AC7628">
        <w:rPr>
          <w:rFonts w:eastAsia="Calibri"/>
          <w:bCs w:val="0"/>
          <w:sz w:val="26"/>
          <w:szCs w:val="26"/>
        </w:rPr>
        <w:t xml:space="preserve">ing of </w:t>
      </w:r>
      <w:r w:rsidRPr="0015538E">
        <w:rPr>
          <w:rFonts w:eastAsia="Calibri"/>
          <w:bCs w:val="0"/>
          <w:sz w:val="26"/>
          <w:szCs w:val="26"/>
        </w:rPr>
        <w:t xml:space="preserve">DO of inflow to the project at the </w:t>
      </w:r>
      <w:proofErr w:type="spellStart"/>
      <w:r w:rsidRPr="0015538E">
        <w:rPr>
          <w:rFonts w:eastAsia="Calibri"/>
          <w:bCs w:val="0"/>
          <w:sz w:val="26"/>
          <w:szCs w:val="26"/>
        </w:rPr>
        <w:t>Allisonia</w:t>
      </w:r>
      <w:proofErr w:type="spellEnd"/>
      <w:r w:rsidRPr="0015538E">
        <w:rPr>
          <w:rFonts w:eastAsia="Calibri"/>
          <w:bCs w:val="0"/>
          <w:sz w:val="26"/>
          <w:szCs w:val="26"/>
        </w:rPr>
        <w:t xml:space="preserve"> USGS gauge station (No. 03168000) from April 1 to November 1. Monitoring records for DO shall be maintained by Appalachian Power and summarized in an annual report filed with the Commission.</w:t>
      </w:r>
    </w:p>
    <w:p w:rsidR="002B1D97" w:rsidRDefault="002B1D97" w:rsidP="00A412F4">
      <w:pPr>
        <w:ind w:left="720" w:hanging="360"/>
        <w:rPr>
          <w:rFonts w:eastAsia="Calibri"/>
          <w:b/>
          <w:sz w:val="26"/>
          <w:szCs w:val="26"/>
        </w:rPr>
      </w:pPr>
    </w:p>
    <w:p w:rsidR="008229D6" w:rsidRPr="00B571D3" w:rsidRDefault="008229D6"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Mussel Monitoring </w:t>
      </w:r>
      <w:r w:rsidRPr="009E2592">
        <w:rPr>
          <w:rFonts w:eastAsia="Calibri"/>
          <w:sz w:val="26"/>
          <w:szCs w:val="26"/>
        </w:rPr>
        <w:t>[Reference: License Article 4</w:t>
      </w:r>
      <w:r>
        <w:rPr>
          <w:rFonts w:eastAsia="Calibri"/>
          <w:sz w:val="26"/>
          <w:szCs w:val="26"/>
        </w:rPr>
        <w:t>07</w:t>
      </w:r>
      <w:r w:rsidRPr="009E2592">
        <w:rPr>
          <w:rFonts w:eastAsia="Calibri"/>
          <w:sz w:val="26"/>
          <w:szCs w:val="26"/>
        </w:rPr>
        <w:t>]</w:t>
      </w:r>
    </w:p>
    <w:p w:rsidR="00763CD0" w:rsidRDefault="0020387E" w:rsidP="008E09CF">
      <w:pPr>
        <w:autoSpaceDE w:val="0"/>
        <w:autoSpaceDN w:val="0"/>
        <w:adjustRightInd w:val="0"/>
        <w:ind w:left="720"/>
        <w:rPr>
          <w:rFonts w:eastAsia="Calibri"/>
          <w:bCs w:val="0"/>
          <w:sz w:val="26"/>
          <w:szCs w:val="26"/>
        </w:rPr>
      </w:pPr>
      <w:r>
        <w:rPr>
          <w:rFonts w:eastAsia="Calibri"/>
          <w:bCs w:val="0"/>
          <w:sz w:val="26"/>
          <w:szCs w:val="26"/>
        </w:rPr>
        <w:t>To address operational effects on mussels located in the New River, both upstream</w:t>
      </w:r>
      <w:r w:rsidR="00B04A00">
        <w:rPr>
          <w:rFonts w:eastAsia="Calibri"/>
          <w:bCs w:val="0"/>
          <w:sz w:val="26"/>
          <w:szCs w:val="26"/>
        </w:rPr>
        <w:t xml:space="preserve"> </w:t>
      </w:r>
      <w:r>
        <w:rPr>
          <w:rFonts w:eastAsia="Calibri"/>
          <w:bCs w:val="0"/>
          <w:sz w:val="26"/>
          <w:szCs w:val="26"/>
        </w:rPr>
        <w:t xml:space="preserve">and downstream of the dam, Appalachian Power </w:t>
      </w:r>
      <w:r w:rsidR="00763CD0">
        <w:rPr>
          <w:rFonts w:eastAsia="Calibri"/>
          <w:bCs w:val="0"/>
          <w:sz w:val="26"/>
          <w:szCs w:val="26"/>
        </w:rPr>
        <w:t xml:space="preserve">will </w:t>
      </w:r>
      <w:r>
        <w:rPr>
          <w:rFonts w:eastAsia="Calibri"/>
          <w:bCs w:val="0"/>
          <w:sz w:val="26"/>
          <w:szCs w:val="26"/>
        </w:rPr>
        <w:t>implement a Freshwater</w:t>
      </w:r>
      <w:r w:rsidR="00B04A00">
        <w:rPr>
          <w:rFonts w:eastAsia="Calibri"/>
          <w:bCs w:val="0"/>
          <w:sz w:val="26"/>
          <w:szCs w:val="26"/>
        </w:rPr>
        <w:t xml:space="preserve"> </w:t>
      </w:r>
      <w:r>
        <w:rPr>
          <w:rFonts w:eastAsia="Calibri"/>
          <w:bCs w:val="0"/>
          <w:sz w:val="26"/>
          <w:szCs w:val="26"/>
        </w:rPr>
        <w:t>Mussel Adaptive Management Plan</w:t>
      </w:r>
      <w:r w:rsidR="00763CD0">
        <w:rPr>
          <w:rFonts w:eastAsia="Calibri"/>
          <w:bCs w:val="0"/>
          <w:sz w:val="26"/>
          <w:szCs w:val="26"/>
        </w:rPr>
        <w:t xml:space="preserve"> that includes </w:t>
      </w:r>
      <w:r w:rsidR="00246096">
        <w:rPr>
          <w:rFonts w:eastAsia="Calibri"/>
          <w:bCs w:val="0"/>
          <w:sz w:val="26"/>
          <w:szCs w:val="26"/>
        </w:rPr>
        <w:t xml:space="preserve">among the </w:t>
      </w:r>
      <w:r>
        <w:rPr>
          <w:rFonts w:eastAsia="Calibri"/>
          <w:bCs w:val="0"/>
          <w:sz w:val="26"/>
          <w:szCs w:val="26"/>
        </w:rPr>
        <w:t>provisions</w:t>
      </w:r>
      <w:r w:rsidR="00C26A5D">
        <w:rPr>
          <w:rFonts w:eastAsia="Calibri"/>
          <w:bCs w:val="0"/>
          <w:sz w:val="26"/>
          <w:szCs w:val="26"/>
        </w:rPr>
        <w:t xml:space="preserve"> compiling baseline data, monitoring (</w:t>
      </w:r>
      <w:r w:rsidR="00C26A5D" w:rsidRPr="00763CD0">
        <w:rPr>
          <w:rFonts w:eastAsia="Calibri"/>
          <w:bCs w:val="0"/>
          <w:sz w:val="26"/>
          <w:szCs w:val="26"/>
        </w:rPr>
        <w:t>hourly DO and temperature readings</w:t>
      </w:r>
      <w:r w:rsidR="00C26A5D">
        <w:rPr>
          <w:rFonts w:eastAsia="Calibri"/>
          <w:bCs w:val="0"/>
          <w:sz w:val="26"/>
          <w:szCs w:val="26"/>
        </w:rPr>
        <w:t xml:space="preserve">) at </w:t>
      </w:r>
      <w:r w:rsidR="00C26A5D" w:rsidRPr="00763CD0">
        <w:rPr>
          <w:rFonts w:eastAsia="Calibri"/>
          <w:bCs w:val="0"/>
          <w:sz w:val="26"/>
          <w:szCs w:val="26"/>
        </w:rPr>
        <w:t>mussel monitoring locations for 1 year</w:t>
      </w:r>
      <w:r w:rsidR="00C26A5D">
        <w:rPr>
          <w:rFonts w:eastAsia="Calibri"/>
          <w:bCs w:val="0"/>
          <w:sz w:val="26"/>
          <w:szCs w:val="26"/>
        </w:rPr>
        <w:t xml:space="preserve">, and filing annual reports with recommendations for changes to the plan as necessary. </w:t>
      </w:r>
    </w:p>
    <w:p w:rsidR="003425A3" w:rsidRDefault="003425A3" w:rsidP="00A412F4">
      <w:pPr>
        <w:autoSpaceDE w:val="0"/>
        <w:autoSpaceDN w:val="0"/>
        <w:adjustRightInd w:val="0"/>
        <w:ind w:left="720" w:hanging="360"/>
        <w:rPr>
          <w:rFonts w:eastAsia="Calibri"/>
          <w:bCs w:val="0"/>
          <w:sz w:val="26"/>
          <w:szCs w:val="26"/>
        </w:rPr>
      </w:pPr>
    </w:p>
    <w:p w:rsidR="008229D6" w:rsidRPr="00B571D3" w:rsidRDefault="008229D6"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Aquatic Vegetation Monitoring </w:t>
      </w:r>
      <w:r w:rsidRPr="009E2592">
        <w:rPr>
          <w:rFonts w:eastAsia="Calibri"/>
          <w:sz w:val="26"/>
          <w:szCs w:val="26"/>
        </w:rPr>
        <w:t>[Reference: License Article 4</w:t>
      </w:r>
      <w:r>
        <w:rPr>
          <w:rFonts w:eastAsia="Calibri"/>
          <w:sz w:val="26"/>
          <w:szCs w:val="26"/>
        </w:rPr>
        <w:t>08</w:t>
      </w:r>
      <w:r w:rsidRPr="009E2592">
        <w:rPr>
          <w:rFonts w:eastAsia="Calibri"/>
          <w:sz w:val="26"/>
          <w:szCs w:val="26"/>
        </w:rPr>
        <w:t>]</w:t>
      </w:r>
    </w:p>
    <w:p w:rsidR="009F7AB3" w:rsidRDefault="00AE0ADD" w:rsidP="008E09CF">
      <w:pPr>
        <w:autoSpaceDE w:val="0"/>
        <w:autoSpaceDN w:val="0"/>
        <w:adjustRightInd w:val="0"/>
        <w:ind w:left="720"/>
        <w:rPr>
          <w:rFonts w:eastAsia="Calibri"/>
          <w:bCs w:val="0"/>
          <w:sz w:val="26"/>
          <w:szCs w:val="26"/>
        </w:rPr>
      </w:pPr>
      <w:r>
        <w:rPr>
          <w:rFonts w:eastAsia="Calibri"/>
          <w:bCs w:val="0"/>
          <w:sz w:val="26"/>
          <w:szCs w:val="26"/>
        </w:rPr>
        <w:t xml:space="preserve">Non-native, invasive aquatic vegetation, such as </w:t>
      </w:r>
      <w:proofErr w:type="spellStart"/>
      <w:r>
        <w:rPr>
          <w:rFonts w:eastAsia="Calibri"/>
          <w:bCs w:val="0"/>
          <w:i/>
          <w:iCs/>
          <w:sz w:val="26"/>
          <w:szCs w:val="26"/>
        </w:rPr>
        <w:t>Hydrilla</w:t>
      </w:r>
      <w:proofErr w:type="spellEnd"/>
      <w:r w:rsidR="005B2F5F">
        <w:rPr>
          <w:rFonts w:eastAsia="Calibri"/>
          <w:bCs w:val="0"/>
          <w:i/>
          <w:iCs/>
          <w:sz w:val="26"/>
          <w:szCs w:val="26"/>
        </w:rPr>
        <w:t xml:space="preserve"> </w:t>
      </w:r>
      <w:r w:rsidR="005B2F5F" w:rsidRPr="005B2F5F">
        <w:rPr>
          <w:rFonts w:eastAsia="Calibri"/>
          <w:bCs w:val="0"/>
          <w:iCs/>
          <w:sz w:val="26"/>
          <w:szCs w:val="26"/>
        </w:rPr>
        <w:t xml:space="preserve">which has a documented presence in certain areas of </w:t>
      </w:r>
      <w:proofErr w:type="spellStart"/>
      <w:r w:rsidR="005B2F5F" w:rsidRPr="005B2F5F">
        <w:rPr>
          <w:rFonts w:eastAsia="Calibri"/>
          <w:bCs w:val="0"/>
          <w:iCs/>
          <w:sz w:val="26"/>
          <w:szCs w:val="26"/>
        </w:rPr>
        <w:t>Claytor</w:t>
      </w:r>
      <w:proofErr w:type="spellEnd"/>
      <w:r w:rsidR="005B2F5F" w:rsidRPr="005B2F5F">
        <w:rPr>
          <w:rFonts w:eastAsia="Calibri"/>
          <w:bCs w:val="0"/>
          <w:iCs/>
          <w:sz w:val="26"/>
          <w:szCs w:val="26"/>
        </w:rPr>
        <w:t xml:space="preserve"> Lake,</w:t>
      </w:r>
      <w:r>
        <w:rPr>
          <w:rFonts w:eastAsia="Calibri"/>
          <w:bCs w:val="0"/>
          <w:sz w:val="26"/>
          <w:szCs w:val="26"/>
        </w:rPr>
        <w:t xml:space="preserve"> can have undesirable economic and environmental effects</w:t>
      </w:r>
      <w:r w:rsidR="005B2F5F">
        <w:rPr>
          <w:rFonts w:eastAsia="Calibri"/>
          <w:bCs w:val="0"/>
          <w:sz w:val="26"/>
          <w:szCs w:val="26"/>
        </w:rPr>
        <w:t xml:space="preserve">. </w:t>
      </w:r>
      <w:r w:rsidR="009F7AB3">
        <w:rPr>
          <w:rFonts w:eastAsia="Calibri"/>
          <w:bCs w:val="0"/>
          <w:sz w:val="26"/>
          <w:szCs w:val="26"/>
        </w:rPr>
        <w:t xml:space="preserve">  The goal of the </w:t>
      </w:r>
      <w:r>
        <w:rPr>
          <w:rFonts w:eastAsia="Calibri"/>
          <w:bCs w:val="0"/>
          <w:sz w:val="26"/>
          <w:szCs w:val="26"/>
        </w:rPr>
        <w:t>Aquatic Vegetation Management Plan</w:t>
      </w:r>
      <w:r w:rsidR="009F7AB3">
        <w:rPr>
          <w:rFonts w:eastAsia="Calibri"/>
          <w:bCs w:val="0"/>
          <w:sz w:val="26"/>
          <w:szCs w:val="26"/>
        </w:rPr>
        <w:t xml:space="preserve"> </w:t>
      </w:r>
      <w:r>
        <w:rPr>
          <w:rFonts w:eastAsia="Calibri"/>
          <w:bCs w:val="0"/>
          <w:sz w:val="26"/>
          <w:szCs w:val="26"/>
        </w:rPr>
        <w:t>is to ensure that aquatic vegetation, particularly invasive species</w:t>
      </w:r>
      <w:r w:rsidR="009F7AB3">
        <w:rPr>
          <w:rFonts w:eastAsia="Calibri"/>
          <w:bCs w:val="0"/>
          <w:sz w:val="26"/>
          <w:szCs w:val="26"/>
        </w:rPr>
        <w:t xml:space="preserve"> which can affect important fish habitat</w:t>
      </w:r>
      <w:r>
        <w:rPr>
          <w:rFonts w:eastAsia="Calibri"/>
          <w:bCs w:val="0"/>
          <w:sz w:val="26"/>
          <w:szCs w:val="26"/>
        </w:rPr>
        <w:t>, does not increase to nuisance levels</w:t>
      </w:r>
      <w:r w:rsidR="009F7AB3">
        <w:rPr>
          <w:rFonts w:eastAsia="Calibri"/>
          <w:bCs w:val="0"/>
          <w:sz w:val="26"/>
          <w:szCs w:val="26"/>
        </w:rPr>
        <w:t xml:space="preserve">.  </w:t>
      </w:r>
      <w:r>
        <w:rPr>
          <w:rFonts w:eastAsia="Calibri"/>
          <w:bCs w:val="0"/>
          <w:sz w:val="26"/>
          <w:szCs w:val="26"/>
        </w:rPr>
        <w:t xml:space="preserve"> The plan includes a monitoring component, a consultation process, and limited control measures and is meant to be an integrated management strategy for aquatic weed control at the project.</w:t>
      </w:r>
      <w:r w:rsidR="009F7AB3">
        <w:rPr>
          <w:rFonts w:eastAsia="Calibri"/>
          <w:bCs w:val="0"/>
          <w:sz w:val="26"/>
          <w:szCs w:val="26"/>
        </w:rPr>
        <w:t xml:space="preserve">  </w:t>
      </w:r>
    </w:p>
    <w:p w:rsidR="009F7AB3" w:rsidRDefault="009F7AB3" w:rsidP="00A412F4">
      <w:pPr>
        <w:autoSpaceDE w:val="0"/>
        <w:autoSpaceDN w:val="0"/>
        <w:adjustRightInd w:val="0"/>
        <w:ind w:left="720" w:hanging="360"/>
        <w:rPr>
          <w:rFonts w:eastAsia="Calibri"/>
          <w:bCs w:val="0"/>
          <w:sz w:val="26"/>
          <w:szCs w:val="26"/>
        </w:rPr>
      </w:pPr>
    </w:p>
    <w:p w:rsidR="009F7AB3" w:rsidRDefault="00C84F2C" w:rsidP="008E09CF">
      <w:pPr>
        <w:autoSpaceDE w:val="0"/>
        <w:autoSpaceDN w:val="0"/>
        <w:adjustRightInd w:val="0"/>
        <w:ind w:left="720"/>
        <w:rPr>
          <w:rFonts w:eastAsia="Calibri"/>
          <w:bCs w:val="0"/>
          <w:sz w:val="26"/>
          <w:szCs w:val="26"/>
        </w:rPr>
      </w:pPr>
      <w:r>
        <w:rPr>
          <w:rFonts w:eastAsia="Calibri"/>
          <w:bCs w:val="0"/>
          <w:sz w:val="26"/>
          <w:szCs w:val="26"/>
        </w:rPr>
        <w:t xml:space="preserve">Among other provisions in the plan, </w:t>
      </w:r>
      <w:r w:rsidR="009F7AB3">
        <w:rPr>
          <w:rFonts w:eastAsia="Calibri"/>
          <w:bCs w:val="0"/>
          <w:sz w:val="26"/>
          <w:szCs w:val="26"/>
        </w:rPr>
        <w:t xml:space="preserve">Appalachian Power will: </w:t>
      </w:r>
    </w:p>
    <w:p w:rsidR="009F7AB3" w:rsidRPr="008E09CF" w:rsidRDefault="009F7AB3" w:rsidP="00F32FE5">
      <w:pPr>
        <w:pStyle w:val="ListParagraph"/>
        <w:numPr>
          <w:ilvl w:val="0"/>
          <w:numId w:val="11"/>
        </w:numPr>
        <w:autoSpaceDE w:val="0"/>
        <w:autoSpaceDN w:val="0"/>
        <w:adjustRightInd w:val="0"/>
        <w:ind w:left="1080"/>
        <w:rPr>
          <w:rFonts w:eastAsia="Calibri"/>
          <w:bCs w:val="0"/>
          <w:sz w:val="26"/>
          <w:szCs w:val="26"/>
        </w:rPr>
      </w:pPr>
      <w:r w:rsidRPr="008E09CF">
        <w:rPr>
          <w:rFonts w:eastAsia="Calibri"/>
          <w:bCs w:val="0"/>
          <w:sz w:val="26"/>
          <w:szCs w:val="26"/>
        </w:rPr>
        <w:t xml:space="preserve">establish a permitting process; </w:t>
      </w:r>
    </w:p>
    <w:p w:rsidR="009F7AB3" w:rsidRPr="008E09CF" w:rsidRDefault="009F7AB3" w:rsidP="00F32FE5">
      <w:pPr>
        <w:pStyle w:val="ListParagraph"/>
        <w:numPr>
          <w:ilvl w:val="0"/>
          <w:numId w:val="11"/>
        </w:numPr>
        <w:autoSpaceDE w:val="0"/>
        <w:autoSpaceDN w:val="0"/>
        <w:adjustRightInd w:val="0"/>
        <w:ind w:left="1080"/>
        <w:rPr>
          <w:rFonts w:eastAsia="Calibri"/>
          <w:bCs w:val="0"/>
          <w:sz w:val="26"/>
          <w:szCs w:val="26"/>
        </w:rPr>
      </w:pPr>
      <w:r w:rsidRPr="008E09CF">
        <w:rPr>
          <w:rFonts w:eastAsia="Calibri"/>
          <w:bCs w:val="0"/>
          <w:sz w:val="26"/>
          <w:szCs w:val="26"/>
        </w:rPr>
        <w:t>educate the public;</w:t>
      </w:r>
      <w:r w:rsidR="00C84F2C" w:rsidRPr="008E09CF">
        <w:rPr>
          <w:rFonts w:eastAsia="Calibri"/>
          <w:bCs w:val="0"/>
          <w:sz w:val="26"/>
          <w:szCs w:val="26"/>
        </w:rPr>
        <w:t xml:space="preserve"> and</w:t>
      </w:r>
    </w:p>
    <w:p w:rsidR="00234E90" w:rsidRPr="008E09CF" w:rsidRDefault="00452840" w:rsidP="00F32FE5">
      <w:pPr>
        <w:pStyle w:val="ListParagraph"/>
        <w:numPr>
          <w:ilvl w:val="0"/>
          <w:numId w:val="11"/>
        </w:numPr>
        <w:autoSpaceDE w:val="0"/>
        <w:autoSpaceDN w:val="0"/>
        <w:adjustRightInd w:val="0"/>
        <w:ind w:left="1080"/>
        <w:rPr>
          <w:rFonts w:eastAsia="Calibri"/>
          <w:bCs w:val="0"/>
          <w:sz w:val="26"/>
          <w:szCs w:val="26"/>
        </w:rPr>
      </w:pPr>
      <w:proofErr w:type="gramStart"/>
      <w:r w:rsidRPr="008E09CF">
        <w:rPr>
          <w:rFonts w:eastAsia="Calibri"/>
          <w:bCs w:val="0"/>
          <w:sz w:val="26"/>
          <w:szCs w:val="26"/>
        </w:rPr>
        <w:t>control</w:t>
      </w:r>
      <w:proofErr w:type="gramEnd"/>
      <w:r w:rsidRPr="008E09CF">
        <w:rPr>
          <w:rFonts w:eastAsia="Calibri"/>
          <w:bCs w:val="0"/>
          <w:sz w:val="26"/>
          <w:szCs w:val="26"/>
        </w:rPr>
        <w:t xml:space="preserve"> nuisance aquatic vegetation in beneficial use areas.</w:t>
      </w:r>
    </w:p>
    <w:p w:rsidR="009F7AB3" w:rsidRDefault="009F7AB3" w:rsidP="008E09CF">
      <w:pPr>
        <w:autoSpaceDE w:val="0"/>
        <w:autoSpaceDN w:val="0"/>
        <w:adjustRightInd w:val="0"/>
        <w:ind w:left="1080" w:hanging="360"/>
        <w:rPr>
          <w:rFonts w:eastAsia="Calibri"/>
          <w:bCs w:val="0"/>
          <w:sz w:val="26"/>
          <w:szCs w:val="26"/>
        </w:rPr>
      </w:pPr>
    </w:p>
    <w:p w:rsidR="00234E90" w:rsidRDefault="00234E90" w:rsidP="008E09CF">
      <w:pPr>
        <w:autoSpaceDE w:val="0"/>
        <w:autoSpaceDN w:val="0"/>
        <w:adjustRightInd w:val="0"/>
        <w:ind w:left="720"/>
        <w:rPr>
          <w:rFonts w:eastAsia="Calibri"/>
          <w:bCs w:val="0"/>
          <w:sz w:val="26"/>
          <w:szCs w:val="26"/>
        </w:rPr>
      </w:pPr>
      <w:r>
        <w:rPr>
          <w:rFonts w:eastAsia="Calibri"/>
          <w:bCs w:val="0"/>
          <w:sz w:val="26"/>
          <w:szCs w:val="26"/>
        </w:rPr>
        <w:t>Beneficial use areas include public access boat ramps</w:t>
      </w:r>
      <w:r w:rsidR="00237534">
        <w:rPr>
          <w:rFonts w:eastAsia="Calibri"/>
          <w:bCs w:val="0"/>
          <w:sz w:val="26"/>
          <w:szCs w:val="26"/>
        </w:rPr>
        <w:t>,</w:t>
      </w:r>
      <w:r>
        <w:rPr>
          <w:rFonts w:eastAsia="Calibri"/>
          <w:bCs w:val="0"/>
          <w:sz w:val="26"/>
          <w:szCs w:val="26"/>
        </w:rPr>
        <w:t xml:space="preserve"> </w:t>
      </w:r>
      <w:proofErr w:type="spellStart"/>
      <w:r>
        <w:rPr>
          <w:rFonts w:eastAsia="Calibri"/>
          <w:bCs w:val="0"/>
          <w:sz w:val="26"/>
          <w:szCs w:val="26"/>
        </w:rPr>
        <w:t>Claytor</w:t>
      </w:r>
      <w:proofErr w:type="spellEnd"/>
      <w:r>
        <w:rPr>
          <w:rFonts w:eastAsia="Calibri"/>
          <w:bCs w:val="0"/>
          <w:sz w:val="26"/>
          <w:szCs w:val="26"/>
        </w:rPr>
        <w:t xml:space="preserve"> Lake State Park</w:t>
      </w:r>
      <w:r w:rsidR="00237534">
        <w:rPr>
          <w:rFonts w:eastAsia="Calibri"/>
          <w:bCs w:val="0"/>
          <w:sz w:val="26"/>
          <w:szCs w:val="26"/>
        </w:rPr>
        <w:t>,</w:t>
      </w:r>
      <w:r>
        <w:rPr>
          <w:rFonts w:eastAsia="Calibri"/>
          <w:bCs w:val="0"/>
          <w:sz w:val="26"/>
          <w:szCs w:val="26"/>
        </w:rPr>
        <w:t xml:space="preserve"> sites of public water withdraws by Pulaski County Public Service Authority (within </w:t>
      </w:r>
      <w:proofErr w:type="spellStart"/>
      <w:r>
        <w:rPr>
          <w:rFonts w:eastAsia="Calibri"/>
          <w:bCs w:val="0"/>
          <w:sz w:val="26"/>
          <w:szCs w:val="26"/>
        </w:rPr>
        <w:t>Claytor</w:t>
      </w:r>
      <w:proofErr w:type="spellEnd"/>
      <w:r>
        <w:rPr>
          <w:rFonts w:eastAsia="Calibri"/>
          <w:bCs w:val="0"/>
          <w:sz w:val="26"/>
          <w:szCs w:val="26"/>
        </w:rPr>
        <w:t xml:space="preserve"> Lake), American Electric Company’s Glen Lyn power plant (downstream of </w:t>
      </w:r>
      <w:proofErr w:type="spellStart"/>
      <w:r>
        <w:rPr>
          <w:rFonts w:eastAsia="Calibri"/>
          <w:bCs w:val="0"/>
          <w:sz w:val="26"/>
          <w:szCs w:val="26"/>
        </w:rPr>
        <w:t>Claytor</w:t>
      </w:r>
      <w:proofErr w:type="spellEnd"/>
      <w:r>
        <w:rPr>
          <w:rFonts w:eastAsia="Calibri"/>
          <w:bCs w:val="0"/>
          <w:sz w:val="26"/>
          <w:szCs w:val="26"/>
        </w:rPr>
        <w:t xml:space="preserve"> Lake), the Town of Pulaski (Peak Creek), and the City of Radford (downstream of </w:t>
      </w:r>
      <w:proofErr w:type="spellStart"/>
      <w:r>
        <w:rPr>
          <w:rFonts w:eastAsia="Calibri"/>
          <w:bCs w:val="0"/>
          <w:sz w:val="26"/>
          <w:szCs w:val="26"/>
        </w:rPr>
        <w:t>Claytor</w:t>
      </w:r>
      <w:proofErr w:type="spellEnd"/>
      <w:r>
        <w:rPr>
          <w:rFonts w:eastAsia="Calibri"/>
          <w:bCs w:val="0"/>
          <w:sz w:val="26"/>
          <w:szCs w:val="26"/>
        </w:rPr>
        <w:t xml:space="preserve"> Lake)</w:t>
      </w:r>
      <w:r w:rsidR="00237534">
        <w:rPr>
          <w:rFonts w:eastAsia="Calibri"/>
          <w:bCs w:val="0"/>
          <w:sz w:val="26"/>
          <w:szCs w:val="26"/>
        </w:rPr>
        <w:t>,</w:t>
      </w:r>
      <w:r>
        <w:rPr>
          <w:rFonts w:eastAsia="Calibri"/>
          <w:bCs w:val="0"/>
          <w:sz w:val="26"/>
          <w:szCs w:val="26"/>
        </w:rPr>
        <w:t xml:space="preserve"> Harry </w:t>
      </w:r>
      <w:proofErr w:type="spellStart"/>
      <w:r>
        <w:rPr>
          <w:rFonts w:eastAsia="Calibri"/>
          <w:bCs w:val="0"/>
          <w:sz w:val="26"/>
          <w:szCs w:val="26"/>
        </w:rPr>
        <w:t>Dehaven</w:t>
      </w:r>
      <w:proofErr w:type="spellEnd"/>
      <w:r>
        <w:rPr>
          <w:rFonts w:eastAsia="Calibri"/>
          <w:bCs w:val="0"/>
          <w:sz w:val="26"/>
          <w:szCs w:val="26"/>
        </w:rPr>
        <w:t xml:space="preserve"> Park</w:t>
      </w:r>
      <w:r w:rsidR="00237534">
        <w:rPr>
          <w:rFonts w:eastAsia="Calibri"/>
          <w:bCs w:val="0"/>
          <w:sz w:val="26"/>
          <w:szCs w:val="26"/>
        </w:rPr>
        <w:t>,</w:t>
      </w:r>
      <w:r>
        <w:rPr>
          <w:rFonts w:eastAsia="Calibri"/>
          <w:bCs w:val="0"/>
          <w:sz w:val="26"/>
          <w:szCs w:val="26"/>
        </w:rPr>
        <w:t xml:space="preserve"> sensitive habitat areas for fish and wildlife</w:t>
      </w:r>
      <w:r w:rsidR="00237534">
        <w:rPr>
          <w:rFonts w:eastAsia="Calibri"/>
          <w:bCs w:val="0"/>
          <w:sz w:val="26"/>
          <w:szCs w:val="26"/>
        </w:rPr>
        <w:t>,</w:t>
      </w:r>
      <w:r>
        <w:rPr>
          <w:rFonts w:eastAsia="Calibri"/>
          <w:bCs w:val="0"/>
          <w:sz w:val="26"/>
          <w:szCs w:val="26"/>
        </w:rPr>
        <w:t xml:space="preserve"> fishing piers and designated bank fishing areas</w:t>
      </w:r>
      <w:r w:rsidR="00237534">
        <w:rPr>
          <w:rFonts w:eastAsia="Calibri"/>
          <w:bCs w:val="0"/>
          <w:sz w:val="26"/>
          <w:szCs w:val="26"/>
        </w:rPr>
        <w:t xml:space="preserve">, </w:t>
      </w:r>
      <w:r>
        <w:rPr>
          <w:rFonts w:eastAsia="Calibri"/>
          <w:bCs w:val="0"/>
          <w:sz w:val="26"/>
          <w:szCs w:val="26"/>
        </w:rPr>
        <w:t>and sites designated for future recreation.</w:t>
      </w:r>
    </w:p>
    <w:p w:rsidR="00234E90" w:rsidRDefault="00234E90" w:rsidP="008E09CF">
      <w:pPr>
        <w:autoSpaceDE w:val="0"/>
        <w:autoSpaceDN w:val="0"/>
        <w:adjustRightInd w:val="0"/>
        <w:ind w:left="720"/>
        <w:rPr>
          <w:rFonts w:eastAsia="Calibri"/>
          <w:bCs w:val="0"/>
          <w:sz w:val="26"/>
          <w:szCs w:val="26"/>
        </w:rPr>
      </w:pPr>
    </w:p>
    <w:p w:rsidR="009F7AB3" w:rsidRDefault="000F1FBB" w:rsidP="008E09CF">
      <w:pPr>
        <w:autoSpaceDE w:val="0"/>
        <w:autoSpaceDN w:val="0"/>
        <w:adjustRightInd w:val="0"/>
        <w:ind w:left="720"/>
        <w:rPr>
          <w:rFonts w:eastAsia="Calibri"/>
          <w:bCs w:val="0"/>
          <w:sz w:val="26"/>
          <w:szCs w:val="26"/>
        </w:rPr>
      </w:pPr>
      <w:r>
        <w:rPr>
          <w:rFonts w:eastAsia="Calibri"/>
          <w:bCs w:val="0"/>
          <w:sz w:val="26"/>
          <w:szCs w:val="26"/>
        </w:rPr>
        <w:t>Entities planning to apply treatments to control these species are required to obtain a permit from Appalachian Power and notify adjacent landowners of planned spot treatments of herbicides (with the notification period to be worked out by the Aquatic Vegetation Technical Review Committee).</w:t>
      </w:r>
      <w:r w:rsidR="009F7AB3">
        <w:rPr>
          <w:rFonts w:eastAsia="Calibri"/>
          <w:b/>
          <w:sz w:val="17"/>
          <w:szCs w:val="17"/>
        </w:rPr>
        <w:t xml:space="preserve"> </w:t>
      </w:r>
      <w:r w:rsidR="009F7AB3">
        <w:rPr>
          <w:rFonts w:eastAsia="Calibri"/>
          <w:bCs w:val="0"/>
          <w:sz w:val="26"/>
          <w:szCs w:val="26"/>
        </w:rPr>
        <w:t>Spot treating are those instances where landowners need to treat the areas around their dock or swimming areas for invasive aquatic vegetation.</w:t>
      </w:r>
      <w:r w:rsidR="00E74AC4">
        <w:rPr>
          <w:rFonts w:eastAsia="Calibri"/>
          <w:bCs w:val="0"/>
          <w:sz w:val="26"/>
          <w:szCs w:val="26"/>
        </w:rPr>
        <w:t xml:space="preserve">  When applying for a treatment permit, each </w:t>
      </w:r>
      <w:proofErr w:type="spellStart"/>
      <w:r w:rsidR="00E74AC4">
        <w:rPr>
          <w:rFonts w:eastAsia="Calibri"/>
          <w:bCs w:val="0"/>
          <w:sz w:val="26"/>
          <w:szCs w:val="26"/>
        </w:rPr>
        <w:t>permittee</w:t>
      </w:r>
      <w:proofErr w:type="spellEnd"/>
      <w:r w:rsidR="00E74AC4">
        <w:rPr>
          <w:rFonts w:eastAsia="Calibri"/>
          <w:bCs w:val="0"/>
          <w:sz w:val="26"/>
          <w:szCs w:val="26"/>
        </w:rPr>
        <w:t xml:space="preserve"> must notify adjacent landowners </w:t>
      </w:r>
      <w:r w:rsidR="00237534">
        <w:rPr>
          <w:rFonts w:eastAsia="Calibri"/>
          <w:bCs w:val="0"/>
          <w:sz w:val="26"/>
          <w:szCs w:val="26"/>
        </w:rPr>
        <w:t xml:space="preserve">when </w:t>
      </w:r>
      <w:r w:rsidR="00E74AC4">
        <w:rPr>
          <w:rFonts w:eastAsia="Calibri"/>
          <w:bCs w:val="0"/>
          <w:sz w:val="26"/>
          <w:szCs w:val="26"/>
        </w:rPr>
        <w:t xml:space="preserve">treatment </w:t>
      </w:r>
      <w:r w:rsidR="00237534">
        <w:rPr>
          <w:rFonts w:eastAsia="Calibri"/>
          <w:bCs w:val="0"/>
          <w:sz w:val="26"/>
          <w:szCs w:val="26"/>
        </w:rPr>
        <w:t xml:space="preserve">will </w:t>
      </w:r>
      <w:r w:rsidR="00E74AC4">
        <w:rPr>
          <w:rFonts w:eastAsia="Calibri"/>
          <w:bCs w:val="0"/>
          <w:sz w:val="26"/>
          <w:szCs w:val="26"/>
        </w:rPr>
        <w:t>occur</w:t>
      </w:r>
      <w:r w:rsidR="00237534">
        <w:rPr>
          <w:rFonts w:eastAsia="Calibri"/>
          <w:bCs w:val="0"/>
          <w:sz w:val="26"/>
          <w:szCs w:val="26"/>
        </w:rPr>
        <w:t>.</w:t>
      </w:r>
      <w:r w:rsidR="00E74AC4">
        <w:rPr>
          <w:rFonts w:eastAsia="Calibri"/>
          <w:bCs w:val="0"/>
          <w:sz w:val="26"/>
          <w:szCs w:val="26"/>
        </w:rPr>
        <w:t xml:space="preserve">  </w:t>
      </w:r>
    </w:p>
    <w:p w:rsidR="009F7AB3" w:rsidRDefault="009F7AB3" w:rsidP="008E09CF">
      <w:pPr>
        <w:autoSpaceDE w:val="0"/>
        <w:autoSpaceDN w:val="0"/>
        <w:adjustRightInd w:val="0"/>
        <w:ind w:left="720"/>
        <w:rPr>
          <w:rFonts w:eastAsia="Calibri"/>
          <w:bCs w:val="0"/>
          <w:sz w:val="26"/>
          <w:szCs w:val="26"/>
        </w:rPr>
      </w:pPr>
    </w:p>
    <w:p w:rsidR="00910DEF" w:rsidRPr="00B571D3" w:rsidRDefault="00910DEF"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Habitat Management </w:t>
      </w:r>
      <w:r w:rsidRPr="009E2592">
        <w:rPr>
          <w:rFonts w:eastAsia="Calibri"/>
          <w:sz w:val="26"/>
          <w:szCs w:val="26"/>
        </w:rPr>
        <w:t>[Reference: License Article 4</w:t>
      </w:r>
      <w:r>
        <w:rPr>
          <w:rFonts w:eastAsia="Calibri"/>
          <w:sz w:val="26"/>
          <w:szCs w:val="26"/>
        </w:rPr>
        <w:t>09</w:t>
      </w:r>
      <w:r w:rsidRPr="009E2592">
        <w:rPr>
          <w:rFonts w:eastAsia="Calibri"/>
          <w:sz w:val="26"/>
          <w:szCs w:val="26"/>
        </w:rPr>
        <w:t>]</w:t>
      </w:r>
    </w:p>
    <w:p w:rsidR="00234E90" w:rsidRDefault="005A22E4" w:rsidP="008E09CF">
      <w:pPr>
        <w:autoSpaceDE w:val="0"/>
        <w:autoSpaceDN w:val="0"/>
        <w:adjustRightInd w:val="0"/>
        <w:ind w:left="720"/>
        <w:rPr>
          <w:rFonts w:eastAsia="Calibri"/>
          <w:bCs w:val="0"/>
          <w:sz w:val="26"/>
          <w:szCs w:val="26"/>
        </w:rPr>
      </w:pPr>
      <w:r>
        <w:rPr>
          <w:rFonts w:eastAsia="Calibri"/>
          <w:bCs w:val="0"/>
          <w:sz w:val="26"/>
          <w:szCs w:val="26"/>
        </w:rPr>
        <w:t>To protect and enhance valuable shoreline habitat</w:t>
      </w:r>
      <w:r w:rsidR="00234E90">
        <w:rPr>
          <w:rFonts w:eastAsia="Calibri"/>
          <w:bCs w:val="0"/>
          <w:sz w:val="26"/>
          <w:szCs w:val="26"/>
        </w:rPr>
        <w:t>,</w:t>
      </w:r>
      <w:r>
        <w:rPr>
          <w:rFonts w:eastAsia="Calibri"/>
          <w:bCs w:val="0"/>
          <w:sz w:val="26"/>
          <w:szCs w:val="26"/>
        </w:rPr>
        <w:t xml:space="preserve"> </w:t>
      </w:r>
      <w:r w:rsidR="00770B05">
        <w:rPr>
          <w:rFonts w:eastAsia="Calibri"/>
          <w:bCs w:val="0"/>
          <w:sz w:val="26"/>
          <w:szCs w:val="26"/>
        </w:rPr>
        <w:t xml:space="preserve">the </w:t>
      </w:r>
      <w:r>
        <w:rPr>
          <w:rFonts w:eastAsia="Calibri"/>
          <w:bCs w:val="0"/>
          <w:sz w:val="26"/>
          <w:szCs w:val="26"/>
        </w:rPr>
        <w:t>Habitat Management Plan includes</w:t>
      </w:r>
      <w:r w:rsidR="00770B05">
        <w:rPr>
          <w:rFonts w:eastAsia="Calibri"/>
          <w:bCs w:val="0"/>
          <w:sz w:val="26"/>
          <w:szCs w:val="26"/>
        </w:rPr>
        <w:t xml:space="preserve"> among other provisions</w:t>
      </w:r>
      <w:r w:rsidR="00234E90">
        <w:rPr>
          <w:rFonts w:eastAsia="Calibri"/>
          <w:bCs w:val="0"/>
          <w:sz w:val="26"/>
          <w:szCs w:val="26"/>
        </w:rPr>
        <w:t>:</w:t>
      </w:r>
    </w:p>
    <w:p w:rsidR="00234E90" w:rsidRDefault="005A22E4" w:rsidP="00F32FE5">
      <w:pPr>
        <w:pStyle w:val="ListParagraph"/>
        <w:numPr>
          <w:ilvl w:val="0"/>
          <w:numId w:val="12"/>
        </w:numPr>
        <w:autoSpaceDE w:val="0"/>
        <w:autoSpaceDN w:val="0"/>
        <w:adjustRightInd w:val="0"/>
        <w:ind w:left="1080"/>
        <w:rPr>
          <w:rFonts w:eastAsia="Calibri"/>
          <w:bCs w:val="0"/>
          <w:sz w:val="26"/>
          <w:szCs w:val="26"/>
        </w:rPr>
      </w:pPr>
      <w:r w:rsidRPr="00234E90">
        <w:rPr>
          <w:rFonts w:eastAsia="Calibri"/>
          <w:bCs w:val="0"/>
          <w:sz w:val="26"/>
          <w:szCs w:val="26"/>
        </w:rPr>
        <w:t>prohibiting or limiting construction of boat docks or other structures in areas where</w:t>
      </w:r>
      <w:r w:rsidR="00234E90" w:rsidRPr="00234E90">
        <w:rPr>
          <w:rFonts w:eastAsia="Calibri"/>
          <w:bCs w:val="0"/>
          <w:sz w:val="26"/>
          <w:szCs w:val="26"/>
        </w:rPr>
        <w:t xml:space="preserve"> </w:t>
      </w:r>
      <w:r w:rsidRPr="00234E90">
        <w:rPr>
          <w:rFonts w:eastAsia="Calibri"/>
          <w:bCs w:val="0"/>
          <w:sz w:val="26"/>
          <w:szCs w:val="26"/>
        </w:rPr>
        <w:t>wetlands, woody cover, bald eagle habitat, and tributary streams are found, and in areas</w:t>
      </w:r>
      <w:r w:rsidR="00234E90" w:rsidRPr="00234E90">
        <w:rPr>
          <w:rFonts w:eastAsia="Calibri"/>
          <w:bCs w:val="0"/>
          <w:sz w:val="26"/>
          <w:szCs w:val="26"/>
        </w:rPr>
        <w:t xml:space="preserve"> </w:t>
      </w:r>
      <w:r w:rsidRPr="00234E90">
        <w:rPr>
          <w:rFonts w:eastAsia="Calibri"/>
          <w:bCs w:val="0"/>
          <w:sz w:val="26"/>
          <w:szCs w:val="26"/>
        </w:rPr>
        <w:t>identified by the Virginia Natural Heritage Program under the Shoreline Management</w:t>
      </w:r>
      <w:r w:rsidR="00234E90" w:rsidRPr="00234E90">
        <w:rPr>
          <w:rFonts w:eastAsia="Calibri"/>
          <w:bCs w:val="0"/>
          <w:sz w:val="26"/>
          <w:szCs w:val="26"/>
        </w:rPr>
        <w:t xml:space="preserve"> </w:t>
      </w:r>
      <w:r w:rsidRPr="00234E90">
        <w:rPr>
          <w:rFonts w:eastAsia="Calibri"/>
          <w:bCs w:val="0"/>
          <w:sz w:val="26"/>
          <w:szCs w:val="26"/>
        </w:rPr>
        <w:t>Plan;</w:t>
      </w:r>
    </w:p>
    <w:p w:rsidR="00234E90" w:rsidRDefault="005A22E4" w:rsidP="00F32FE5">
      <w:pPr>
        <w:pStyle w:val="ListParagraph"/>
        <w:numPr>
          <w:ilvl w:val="0"/>
          <w:numId w:val="12"/>
        </w:numPr>
        <w:autoSpaceDE w:val="0"/>
        <w:autoSpaceDN w:val="0"/>
        <w:adjustRightInd w:val="0"/>
        <w:ind w:left="1080"/>
        <w:rPr>
          <w:rFonts w:eastAsia="Calibri"/>
          <w:bCs w:val="0"/>
          <w:sz w:val="26"/>
          <w:szCs w:val="26"/>
        </w:rPr>
      </w:pPr>
      <w:r w:rsidRPr="00234E90">
        <w:rPr>
          <w:rFonts w:eastAsia="Calibri"/>
          <w:bCs w:val="0"/>
          <w:sz w:val="26"/>
          <w:szCs w:val="26"/>
        </w:rPr>
        <w:t>where construction of these structures is authorized, requiring measures for</w:t>
      </w:r>
      <w:r w:rsidR="00234E90" w:rsidRPr="00234E90">
        <w:rPr>
          <w:rFonts w:eastAsia="Calibri"/>
          <w:bCs w:val="0"/>
          <w:sz w:val="26"/>
          <w:szCs w:val="26"/>
        </w:rPr>
        <w:t xml:space="preserve"> </w:t>
      </w:r>
      <w:r w:rsidRPr="00234E90">
        <w:rPr>
          <w:rFonts w:eastAsia="Calibri"/>
          <w:bCs w:val="0"/>
          <w:sz w:val="26"/>
          <w:szCs w:val="26"/>
        </w:rPr>
        <w:t>ameliorating the loss of habitat due to shoreline disturbance associated with development;</w:t>
      </w:r>
      <w:r w:rsidR="00234E90" w:rsidRPr="00234E90">
        <w:rPr>
          <w:rFonts w:eastAsia="Calibri"/>
          <w:bCs w:val="0"/>
          <w:sz w:val="26"/>
          <w:szCs w:val="26"/>
        </w:rPr>
        <w:t xml:space="preserve"> </w:t>
      </w:r>
    </w:p>
    <w:p w:rsidR="00234E90" w:rsidRDefault="005A22E4" w:rsidP="00F32FE5">
      <w:pPr>
        <w:pStyle w:val="ListParagraph"/>
        <w:numPr>
          <w:ilvl w:val="0"/>
          <w:numId w:val="12"/>
        </w:numPr>
        <w:autoSpaceDE w:val="0"/>
        <w:autoSpaceDN w:val="0"/>
        <w:adjustRightInd w:val="0"/>
        <w:ind w:left="1080"/>
        <w:rPr>
          <w:rFonts w:eastAsia="Calibri"/>
          <w:bCs w:val="0"/>
          <w:sz w:val="26"/>
          <w:szCs w:val="26"/>
        </w:rPr>
      </w:pPr>
      <w:r w:rsidRPr="00234E90">
        <w:rPr>
          <w:rFonts w:eastAsia="Calibri"/>
          <w:bCs w:val="0"/>
          <w:sz w:val="26"/>
          <w:szCs w:val="26"/>
        </w:rPr>
        <w:t>developing a demonstration project that has a dual benefit of erosion control and</w:t>
      </w:r>
      <w:r w:rsidR="00234E90" w:rsidRPr="00234E90">
        <w:rPr>
          <w:rFonts w:eastAsia="Calibri"/>
          <w:bCs w:val="0"/>
          <w:sz w:val="26"/>
          <w:szCs w:val="26"/>
        </w:rPr>
        <w:t xml:space="preserve"> </w:t>
      </w:r>
      <w:r w:rsidRPr="00234E90">
        <w:rPr>
          <w:rFonts w:eastAsia="Calibri"/>
          <w:bCs w:val="0"/>
          <w:sz w:val="26"/>
          <w:szCs w:val="26"/>
        </w:rPr>
        <w:t xml:space="preserve">habitat improvement; </w:t>
      </w:r>
    </w:p>
    <w:p w:rsidR="00234E90" w:rsidRDefault="005A22E4" w:rsidP="00F32FE5">
      <w:pPr>
        <w:pStyle w:val="ListParagraph"/>
        <w:numPr>
          <w:ilvl w:val="0"/>
          <w:numId w:val="12"/>
        </w:numPr>
        <w:autoSpaceDE w:val="0"/>
        <w:autoSpaceDN w:val="0"/>
        <w:adjustRightInd w:val="0"/>
        <w:ind w:left="1080"/>
        <w:rPr>
          <w:rFonts w:eastAsia="Calibri"/>
          <w:bCs w:val="0"/>
          <w:sz w:val="26"/>
          <w:szCs w:val="26"/>
        </w:rPr>
      </w:pPr>
      <w:r w:rsidRPr="00234E90">
        <w:rPr>
          <w:rFonts w:eastAsia="Calibri"/>
          <w:bCs w:val="0"/>
          <w:sz w:val="26"/>
          <w:szCs w:val="26"/>
        </w:rPr>
        <w:t xml:space="preserve">undertaking habitat enhancement projects for </w:t>
      </w:r>
      <w:proofErr w:type="spellStart"/>
      <w:r w:rsidRPr="00234E90">
        <w:rPr>
          <w:rFonts w:eastAsia="Calibri"/>
          <w:bCs w:val="0"/>
          <w:sz w:val="26"/>
          <w:szCs w:val="26"/>
        </w:rPr>
        <w:t>Claytor</w:t>
      </w:r>
      <w:proofErr w:type="spellEnd"/>
      <w:r w:rsidRPr="00234E90">
        <w:rPr>
          <w:rFonts w:eastAsia="Calibri"/>
          <w:bCs w:val="0"/>
          <w:sz w:val="26"/>
          <w:szCs w:val="26"/>
        </w:rPr>
        <w:t xml:space="preserve"> Lake</w:t>
      </w:r>
      <w:r w:rsidR="00234E90" w:rsidRPr="00234E90">
        <w:rPr>
          <w:rFonts w:eastAsia="Calibri"/>
          <w:bCs w:val="0"/>
          <w:sz w:val="26"/>
          <w:szCs w:val="26"/>
        </w:rPr>
        <w:t xml:space="preserve"> </w:t>
      </w:r>
      <w:r w:rsidRPr="00234E90">
        <w:rPr>
          <w:rFonts w:eastAsia="Calibri"/>
          <w:bCs w:val="0"/>
          <w:sz w:val="26"/>
          <w:szCs w:val="26"/>
        </w:rPr>
        <w:t xml:space="preserve">(annual cost of approximately $5,000); </w:t>
      </w:r>
      <w:r w:rsidR="00770B05">
        <w:rPr>
          <w:rFonts w:eastAsia="Calibri"/>
          <w:bCs w:val="0"/>
          <w:sz w:val="26"/>
          <w:szCs w:val="26"/>
        </w:rPr>
        <w:t>and</w:t>
      </w:r>
    </w:p>
    <w:p w:rsidR="005A22E4" w:rsidRPr="00770B05" w:rsidRDefault="005A22E4" w:rsidP="00F32FE5">
      <w:pPr>
        <w:pStyle w:val="ListParagraph"/>
        <w:numPr>
          <w:ilvl w:val="0"/>
          <w:numId w:val="12"/>
        </w:numPr>
        <w:autoSpaceDE w:val="0"/>
        <w:autoSpaceDN w:val="0"/>
        <w:adjustRightInd w:val="0"/>
        <w:ind w:left="1080"/>
        <w:rPr>
          <w:rFonts w:eastAsia="Calibri"/>
          <w:bCs w:val="0"/>
          <w:sz w:val="26"/>
          <w:szCs w:val="26"/>
        </w:rPr>
      </w:pPr>
      <w:proofErr w:type="gramStart"/>
      <w:r w:rsidRPr="00770B05">
        <w:rPr>
          <w:rFonts w:eastAsia="Calibri"/>
          <w:bCs w:val="0"/>
          <w:sz w:val="26"/>
          <w:szCs w:val="26"/>
        </w:rPr>
        <w:t>educating</w:t>
      </w:r>
      <w:proofErr w:type="gramEnd"/>
      <w:r w:rsidRPr="00770B05">
        <w:rPr>
          <w:rFonts w:eastAsia="Calibri"/>
          <w:bCs w:val="0"/>
          <w:sz w:val="26"/>
          <w:szCs w:val="26"/>
        </w:rPr>
        <w:t xml:space="preserve"> the public on the importance of habitat, measures that individuals</w:t>
      </w:r>
      <w:r w:rsidR="00234E90" w:rsidRPr="00770B05">
        <w:rPr>
          <w:rFonts w:eastAsia="Calibri"/>
          <w:bCs w:val="0"/>
          <w:sz w:val="26"/>
          <w:szCs w:val="26"/>
        </w:rPr>
        <w:t xml:space="preserve"> </w:t>
      </w:r>
      <w:r w:rsidRPr="00770B05">
        <w:rPr>
          <w:rFonts w:eastAsia="Calibri"/>
          <w:bCs w:val="0"/>
          <w:sz w:val="26"/>
          <w:szCs w:val="26"/>
        </w:rPr>
        <w:t>can undertake to improve habitat along the shoreline, and opportunities to partner on</w:t>
      </w:r>
      <w:r w:rsidR="00234E90" w:rsidRPr="00770B05">
        <w:rPr>
          <w:rFonts w:eastAsia="Calibri"/>
          <w:bCs w:val="0"/>
          <w:sz w:val="26"/>
          <w:szCs w:val="26"/>
        </w:rPr>
        <w:t xml:space="preserve"> </w:t>
      </w:r>
      <w:r w:rsidRPr="00770B05">
        <w:rPr>
          <w:rFonts w:eastAsia="Calibri"/>
          <w:bCs w:val="0"/>
          <w:sz w:val="26"/>
          <w:szCs w:val="26"/>
        </w:rPr>
        <w:t>habitat enhancement projects</w:t>
      </w:r>
      <w:r w:rsidR="00770B05" w:rsidRPr="00770B05">
        <w:rPr>
          <w:rFonts w:eastAsia="Calibri"/>
          <w:bCs w:val="0"/>
          <w:sz w:val="26"/>
          <w:szCs w:val="26"/>
        </w:rPr>
        <w:t xml:space="preserve">. </w:t>
      </w:r>
      <w:r w:rsidRPr="00770B05">
        <w:rPr>
          <w:rFonts w:eastAsia="Calibri"/>
          <w:bCs w:val="0"/>
          <w:sz w:val="26"/>
          <w:szCs w:val="26"/>
        </w:rPr>
        <w:t xml:space="preserve"> </w:t>
      </w:r>
      <w:r w:rsidR="00234E90" w:rsidRPr="00770B05">
        <w:rPr>
          <w:rFonts w:eastAsia="Calibri"/>
          <w:bCs w:val="0"/>
          <w:sz w:val="26"/>
          <w:szCs w:val="26"/>
        </w:rPr>
        <w:t xml:space="preserve"> </w:t>
      </w:r>
    </w:p>
    <w:p w:rsidR="005A22E4" w:rsidRDefault="005A22E4" w:rsidP="00A412F4">
      <w:pPr>
        <w:ind w:left="720" w:hanging="360"/>
        <w:rPr>
          <w:rFonts w:eastAsia="Calibri"/>
          <w:bCs w:val="0"/>
          <w:sz w:val="26"/>
          <w:szCs w:val="26"/>
        </w:rPr>
      </w:pPr>
    </w:p>
    <w:p w:rsidR="00727682" w:rsidRPr="00B571D3" w:rsidRDefault="00727682"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Fringed Mountain Snail Management </w:t>
      </w:r>
      <w:r w:rsidRPr="009E2592">
        <w:rPr>
          <w:rFonts w:eastAsia="Calibri"/>
          <w:sz w:val="26"/>
          <w:szCs w:val="26"/>
        </w:rPr>
        <w:t>[Reference: License Article 4</w:t>
      </w:r>
      <w:r>
        <w:rPr>
          <w:rFonts w:eastAsia="Calibri"/>
          <w:sz w:val="26"/>
          <w:szCs w:val="26"/>
        </w:rPr>
        <w:t>10</w:t>
      </w:r>
      <w:r w:rsidRPr="009E2592">
        <w:rPr>
          <w:rFonts w:eastAsia="Calibri"/>
          <w:sz w:val="26"/>
          <w:szCs w:val="26"/>
        </w:rPr>
        <w:t>]</w:t>
      </w:r>
    </w:p>
    <w:p w:rsidR="005967CC" w:rsidRDefault="005967CC" w:rsidP="008E09CF">
      <w:pPr>
        <w:autoSpaceDE w:val="0"/>
        <w:autoSpaceDN w:val="0"/>
        <w:adjustRightInd w:val="0"/>
        <w:ind w:left="720"/>
        <w:rPr>
          <w:rFonts w:eastAsia="Calibri"/>
          <w:bCs w:val="0"/>
          <w:sz w:val="26"/>
          <w:szCs w:val="26"/>
        </w:rPr>
      </w:pPr>
      <w:r>
        <w:rPr>
          <w:rFonts w:eastAsia="Calibri"/>
          <w:bCs w:val="0"/>
          <w:sz w:val="26"/>
          <w:szCs w:val="26"/>
        </w:rPr>
        <w:t xml:space="preserve">The Fringed Mountain Snail Management Plan is </w:t>
      </w:r>
      <w:r w:rsidR="00EA01B0">
        <w:rPr>
          <w:rFonts w:eastAsia="Calibri"/>
          <w:bCs w:val="0"/>
          <w:sz w:val="26"/>
          <w:szCs w:val="26"/>
        </w:rPr>
        <w:t xml:space="preserve">designed </w:t>
      </w:r>
      <w:r>
        <w:rPr>
          <w:rFonts w:eastAsia="Calibri"/>
          <w:bCs w:val="0"/>
          <w:sz w:val="26"/>
          <w:szCs w:val="26"/>
        </w:rPr>
        <w:t>to protect the federally endangered Virginia fringed mountain snails at the project.  The plan includes:</w:t>
      </w:r>
    </w:p>
    <w:p w:rsidR="005967CC" w:rsidRDefault="005967CC" w:rsidP="00F32FE5">
      <w:pPr>
        <w:pStyle w:val="ListParagraph"/>
        <w:numPr>
          <w:ilvl w:val="0"/>
          <w:numId w:val="13"/>
        </w:numPr>
        <w:autoSpaceDE w:val="0"/>
        <w:autoSpaceDN w:val="0"/>
        <w:adjustRightInd w:val="0"/>
        <w:ind w:left="1080"/>
        <w:rPr>
          <w:rFonts w:eastAsia="Calibri"/>
          <w:bCs w:val="0"/>
          <w:sz w:val="26"/>
          <w:szCs w:val="26"/>
        </w:rPr>
      </w:pPr>
      <w:r w:rsidRPr="005967CC">
        <w:rPr>
          <w:rFonts w:eastAsia="Calibri"/>
          <w:bCs w:val="0"/>
          <w:sz w:val="26"/>
          <w:szCs w:val="26"/>
        </w:rPr>
        <w:t xml:space="preserve">annually inspecting the six sites at the project identified as potential habitat; </w:t>
      </w:r>
    </w:p>
    <w:p w:rsidR="005967CC" w:rsidRDefault="005967CC" w:rsidP="00F32FE5">
      <w:pPr>
        <w:pStyle w:val="ListParagraph"/>
        <w:numPr>
          <w:ilvl w:val="0"/>
          <w:numId w:val="13"/>
        </w:numPr>
        <w:autoSpaceDE w:val="0"/>
        <w:autoSpaceDN w:val="0"/>
        <w:adjustRightInd w:val="0"/>
        <w:ind w:left="1080"/>
        <w:rPr>
          <w:rFonts w:eastAsia="Calibri"/>
          <w:bCs w:val="0"/>
          <w:sz w:val="26"/>
          <w:szCs w:val="26"/>
        </w:rPr>
      </w:pPr>
      <w:r w:rsidRPr="005967CC">
        <w:rPr>
          <w:rFonts w:eastAsia="Calibri"/>
          <w:bCs w:val="0"/>
          <w:sz w:val="26"/>
          <w:szCs w:val="26"/>
        </w:rPr>
        <w:t>conducting an inventory for fringed mountain snail if there is a proposal to modify the current use of any of the six sites; an</w:t>
      </w:r>
      <w:r>
        <w:rPr>
          <w:rFonts w:eastAsia="Calibri"/>
          <w:bCs w:val="0"/>
          <w:sz w:val="26"/>
          <w:szCs w:val="26"/>
        </w:rPr>
        <w:t>d</w:t>
      </w:r>
    </w:p>
    <w:p w:rsidR="005967CC" w:rsidRPr="008F2522" w:rsidRDefault="005967CC" w:rsidP="00F32FE5">
      <w:pPr>
        <w:pStyle w:val="ListParagraph"/>
        <w:numPr>
          <w:ilvl w:val="0"/>
          <w:numId w:val="13"/>
        </w:numPr>
        <w:autoSpaceDE w:val="0"/>
        <w:autoSpaceDN w:val="0"/>
        <w:adjustRightInd w:val="0"/>
        <w:ind w:left="1080"/>
        <w:rPr>
          <w:rFonts w:eastAsia="Calibri"/>
          <w:bCs w:val="0"/>
          <w:sz w:val="26"/>
          <w:szCs w:val="26"/>
        </w:rPr>
      </w:pPr>
      <w:proofErr w:type="gramStart"/>
      <w:r w:rsidRPr="005967CC">
        <w:rPr>
          <w:rFonts w:eastAsia="Calibri"/>
          <w:bCs w:val="0"/>
          <w:sz w:val="26"/>
          <w:szCs w:val="26"/>
        </w:rPr>
        <w:t>provisions</w:t>
      </w:r>
      <w:proofErr w:type="gramEnd"/>
      <w:r w:rsidRPr="005967CC">
        <w:rPr>
          <w:rFonts w:eastAsia="Calibri"/>
          <w:bCs w:val="0"/>
          <w:sz w:val="26"/>
          <w:szCs w:val="26"/>
        </w:rPr>
        <w:t xml:space="preserve"> for consultation and approvals by F</w:t>
      </w:r>
      <w:r>
        <w:rPr>
          <w:rFonts w:eastAsia="Calibri"/>
          <w:bCs w:val="0"/>
          <w:sz w:val="26"/>
          <w:szCs w:val="26"/>
        </w:rPr>
        <w:t>ish and Wildlife Service (FWS)</w:t>
      </w:r>
      <w:r w:rsidRPr="005967CC">
        <w:rPr>
          <w:rFonts w:eastAsia="Calibri"/>
          <w:bCs w:val="0"/>
          <w:sz w:val="26"/>
          <w:szCs w:val="26"/>
        </w:rPr>
        <w:t xml:space="preserve">, </w:t>
      </w:r>
      <w:r w:rsidR="008F2522">
        <w:rPr>
          <w:rFonts w:eastAsia="Calibri"/>
          <w:bCs w:val="0"/>
          <w:sz w:val="26"/>
          <w:szCs w:val="26"/>
        </w:rPr>
        <w:t xml:space="preserve">Virginia Department of Game and Inland </w:t>
      </w:r>
      <w:r w:rsidR="008F2522" w:rsidRPr="008F2522">
        <w:rPr>
          <w:rFonts w:eastAsia="Calibri"/>
          <w:bCs w:val="0"/>
          <w:sz w:val="26"/>
          <w:szCs w:val="26"/>
        </w:rPr>
        <w:t>Fisheries (</w:t>
      </w:r>
      <w:r w:rsidRPr="008F2522">
        <w:rPr>
          <w:rFonts w:eastAsia="Calibri"/>
          <w:bCs w:val="0"/>
          <w:sz w:val="26"/>
          <w:szCs w:val="26"/>
        </w:rPr>
        <w:t>Virginia DGIF</w:t>
      </w:r>
      <w:r w:rsidR="008F2522" w:rsidRPr="008F2522">
        <w:rPr>
          <w:rFonts w:eastAsia="Calibri"/>
          <w:bCs w:val="0"/>
          <w:sz w:val="26"/>
          <w:szCs w:val="26"/>
        </w:rPr>
        <w:t>)</w:t>
      </w:r>
      <w:r w:rsidRPr="008F2522">
        <w:rPr>
          <w:rFonts w:eastAsia="Calibri"/>
          <w:bCs w:val="0"/>
          <w:sz w:val="26"/>
          <w:szCs w:val="26"/>
        </w:rPr>
        <w:t xml:space="preserve">, </w:t>
      </w:r>
      <w:r w:rsidR="008F2522" w:rsidRPr="008F2522">
        <w:rPr>
          <w:rFonts w:eastAsia="Calibri"/>
          <w:bCs w:val="0"/>
          <w:color w:val="212121"/>
          <w:sz w:val="26"/>
          <w:szCs w:val="26"/>
        </w:rPr>
        <w:t>Virginia Department of Conservation and Recreation (</w:t>
      </w:r>
      <w:r w:rsidRPr="008F2522">
        <w:rPr>
          <w:rFonts w:eastAsia="Calibri"/>
          <w:bCs w:val="0"/>
          <w:sz w:val="26"/>
          <w:szCs w:val="26"/>
        </w:rPr>
        <w:t>Virginia DCR</w:t>
      </w:r>
      <w:r w:rsidR="008F2522" w:rsidRPr="008F2522">
        <w:rPr>
          <w:rFonts w:eastAsia="Calibri"/>
          <w:bCs w:val="0"/>
          <w:sz w:val="26"/>
          <w:szCs w:val="26"/>
        </w:rPr>
        <w:t>)</w:t>
      </w:r>
      <w:r w:rsidRPr="008F2522">
        <w:rPr>
          <w:rFonts w:eastAsia="Calibri"/>
          <w:bCs w:val="0"/>
          <w:sz w:val="26"/>
          <w:szCs w:val="26"/>
        </w:rPr>
        <w:t xml:space="preserve">, and the Commission. </w:t>
      </w:r>
    </w:p>
    <w:p w:rsidR="005967CC" w:rsidRDefault="005967CC" w:rsidP="008E09CF">
      <w:pPr>
        <w:autoSpaceDE w:val="0"/>
        <w:autoSpaceDN w:val="0"/>
        <w:adjustRightInd w:val="0"/>
        <w:ind w:left="1080" w:hanging="360"/>
        <w:rPr>
          <w:rFonts w:eastAsia="Calibri"/>
          <w:bCs w:val="0"/>
          <w:sz w:val="26"/>
          <w:szCs w:val="26"/>
        </w:rPr>
      </w:pPr>
    </w:p>
    <w:p w:rsidR="00727682" w:rsidRPr="00B571D3" w:rsidRDefault="00727682"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Aids to Navigation </w:t>
      </w:r>
      <w:r w:rsidRPr="009E2592">
        <w:rPr>
          <w:rFonts w:eastAsia="Calibri"/>
          <w:sz w:val="26"/>
          <w:szCs w:val="26"/>
        </w:rPr>
        <w:t>[Reference: License Article 4</w:t>
      </w:r>
      <w:r>
        <w:rPr>
          <w:rFonts w:eastAsia="Calibri"/>
          <w:sz w:val="26"/>
          <w:szCs w:val="26"/>
        </w:rPr>
        <w:t>13</w:t>
      </w:r>
      <w:r w:rsidRPr="009E2592">
        <w:rPr>
          <w:rFonts w:eastAsia="Calibri"/>
          <w:sz w:val="26"/>
          <w:szCs w:val="26"/>
        </w:rPr>
        <w:t>]</w:t>
      </w:r>
    </w:p>
    <w:p w:rsidR="00C77A3F" w:rsidRDefault="001F5794" w:rsidP="008E09CF">
      <w:pPr>
        <w:autoSpaceDE w:val="0"/>
        <w:autoSpaceDN w:val="0"/>
        <w:adjustRightInd w:val="0"/>
        <w:ind w:left="720"/>
        <w:rPr>
          <w:rFonts w:eastAsia="Calibri"/>
          <w:bCs w:val="0"/>
          <w:sz w:val="26"/>
          <w:szCs w:val="26"/>
        </w:rPr>
      </w:pPr>
      <w:r>
        <w:rPr>
          <w:rFonts w:eastAsia="Calibri"/>
          <w:bCs w:val="0"/>
          <w:sz w:val="26"/>
          <w:szCs w:val="26"/>
        </w:rPr>
        <w:t xml:space="preserve">In order to </w:t>
      </w:r>
      <w:r w:rsidR="003768A5">
        <w:rPr>
          <w:rFonts w:eastAsia="Calibri"/>
          <w:bCs w:val="0"/>
          <w:sz w:val="26"/>
          <w:szCs w:val="26"/>
        </w:rPr>
        <w:t>provide for delineation of the navigable channel, Appalachian Power</w:t>
      </w:r>
      <w:r>
        <w:rPr>
          <w:rFonts w:eastAsia="Calibri"/>
          <w:bCs w:val="0"/>
          <w:sz w:val="26"/>
          <w:szCs w:val="26"/>
        </w:rPr>
        <w:t xml:space="preserve"> </w:t>
      </w:r>
      <w:r w:rsidR="003768A5">
        <w:rPr>
          <w:rFonts w:eastAsia="Calibri"/>
          <w:bCs w:val="0"/>
          <w:sz w:val="26"/>
          <w:szCs w:val="26"/>
        </w:rPr>
        <w:t>developed an</w:t>
      </w:r>
      <w:r w:rsidR="003A0A95">
        <w:rPr>
          <w:rFonts w:eastAsia="Calibri"/>
          <w:bCs w:val="0"/>
          <w:sz w:val="26"/>
          <w:szCs w:val="26"/>
        </w:rPr>
        <w:t xml:space="preserve"> </w:t>
      </w:r>
      <w:r w:rsidR="003768A5">
        <w:rPr>
          <w:rFonts w:eastAsia="Calibri"/>
          <w:bCs w:val="0"/>
          <w:sz w:val="26"/>
          <w:szCs w:val="26"/>
        </w:rPr>
        <w:t>Aids to Navigation Management Plan</w:t>
      </w:r>
      <w:r w:rsidR="009340EB">
        <w:rPr>
          <w:rFonts w:eastAsia="Calibri"/>
          <w:bCs w:val="0"/>
          <w:sz w:val="26"/>
          <w:szCs w:val="26"/>
        </w:rPr>
        <w:t xml:space="preserve"> that includes installation of additional navigational markers, </w:t>
      </w:r>
      <w:r w:rsidR="003768A5">
        <w:rPr>
          <w:rFonts w:eastAsia="Calibri"/>
          <w:bCs w:val="0"/>
          <w:sz w:val="26"/>
          <w:szCs w:val="26"/>
        </w:rPr>
        <w:t>developing an educational program to warn mariners of unusually heavy</w:t>
      </w:r>
      <w:r>
        <w:rPr>
          <w:rFonts w:eastAsia="Calibri"/>
          <w:bCs w:val="0"/>
          <w:sz w:val="26"/>
          <w:szCs w:val="26"/>
        </w:rPr>
        <w:t xml:space="preserve"> </w:t>
      </w:r>
      <w:r w:rsidR="003768A5">
        <w:rPr>
          <w:rFonts w:eastAsia="Calibri"/>
          <w:bCs w:val="0"/>
          <w:sz w:val="26"/>
          <w:szCs w:val="26"/>
        </w:rPr>
        <w:t>debris and high or low water</w:t>
      </w:r>
      <w:r w:rsidR="009340EB">
        <w:rPr>
          <w:rFonts w:eastAsia="Calibri"/>
          <w:bCs w:val="0"/>
          <w:sz w:val="26"/>
          <w:szCs w:val="26"/>
        </w:rPr>
        <w:t>, and p</w:t>
      </w:r>
      <w:r w:rsidR="00C77A3F" w:rsidRPr="00C77A3F">
        <w:rPr>
          <w:rFonts w:eastAsia="Calibri"/>
          <w:bCs w:val="0"/>
          <w:sz w:val="26"/>
          <w:szCs w:val="26"/>
        </w:rPr>
        <w:t>ublish</w:t>
      </w:r>
      <w:r w:rsidR="009340EB">
        <w:rPr>
          <w:rFonts w:eastAsia="Calibri"/>
          <w:bCs w:val="0"/>
          <w:sz w:val="26"/>
          <w:szCs w:val="26"/>
        </w:rPr>
        <w:t>ing</w:t>
      </w:r>
      <w:r w:rsidR="00C77A3F" w:rsidRPr="00C77A3F">
        <w:rPr>
          <w:rFonts w:eastAsia="Calibri"/>
          <w:bCs w:val="0"/>
          <w:sz w:val="26"/>
          <w:szCs w:val="26"/>
        </w:rPr>
        <w:t xml:space="preserve"> information </w:t>
      </w:r>
      <w:r w:rsidR="00C77A3F">
        <w:rPr>
          <w:rFonts w:eastAsia="Calibri"/>
          <w:bCs w:val="0"/>
          <w:sz w:val="26"/>
          <w:szCs w:val="26"/>
        </w:rPr>
        <w:t xml:space="preserve">and description </w:t>
      </w:r>
      <w:r w:rsidR="00C77A3F" w:rsidRPr="00C77A3F">
        <w:rPr>
          <w:rFonts w:eastAsia="Calibri"/>
          <w:bCs w:val="0"/>
          <w:sz w:val="26"/>
          <w:szCs w:val="26"/>
        </w:rPr>
        <w:t xml:space="preserve">with regards to height restrictions for sailboats as well as provisions for marking any height-related hazards on </w:t>
      </w:r>
      <w:proofErr w:type="spellStart"/>
      <w:r w:rsidR="00C77A3F" w:rsidRPr="00C77A3F">
        <w:rPr>
          <w:rFonts w:eastAsia="Calibri"/>
          <w:bCs w:val="0"/>
          <w:sz w:val="26"/>
          <w:szCs w:val="26"/>
        </w:rPr>
        <w:t>Claytor</w:t>
      </w:r>
      <w:proofErr w:type="spellEnd"/>
      <w:r w:rsidR="00C77A3F" w:rsidRPr="00C77A3F">
        <w:rPr>
          <w:rFonts w:eastAsia="Calibri"/>
          <w:bCs w:val="0"/>
          <w:sz w:val="26"/>
          <w:szCs w:val="26"/>
        </w:rPr>
        <w:t xml:space="preserve"> Lake</w:t>
      </w:r>
      <w:r w:rsidR="009340EB">
        <w:rPr>
          <w:rFonts w:eastAsia="Calibri"/>
          <w:bCs w:val="0"/>
          <w:sz w:val="26"/>
          <w:szCs w:val="26"/>
        </w:rPr>
        <w:t>.</w:t>
      </w:r>
    </w:p>
    <w:p w:rsidR="005C230C" w:rsidRDefault="005C230C" w:rsidP="00A412F4">
      <w:pPr>
        <w:ind w:left="720" w:hanging="360"/>
        <w:rPr>
          <w:sz w:val="26"/>
          <w:highlight w:val="yellow"/>
        </w:rPr>
      </w:pPr>
    </w:p>
    <w:p w:rsidR="00727682" w:rsidRPr="00716E85" w:rsidRDefault="00727682"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Shoreline Management </w:t>
      </w:r>
      <w:r w:rsidRPr="009E2592">
        <w:rPr>
          <w:rFonts w:eastAsia="Calibri"/>
          <w:sz w:val="26"/>
          <w:szCs w:val="26"/>
        </w:rPr>
        <w:t>[Reference: License Article 4</w:t>
      </w:r>
      <w:r>
        <w:rPr>
          <w:rFonts w:eastAsia="Calibri"/>
          <w:sz w:val="26"/>
          <w:szCs w:val="26"/>
        </w:rPr>
        <w:t>14</w:t>
      </w:r>
      <w:r w:rsidRPr="009E2592">
        <w:rPr>
          <w:rFonts w:eastAsia="Calibri"/>
          <w:sz w:val="26"/>
          <w:szCs w:val="26"/>
        </w:rPr>
        <w:t>]</w:t>
      </w:r>
    </w:p>
    <w:p w:rsidR="00C60BD4" w:rsidRDefault="003D1E37" w:rsidP="008E09CF">
      <w:pPr>
        <w:autoSpaceDE w:val="0"/>
        <w:autoSpaceDN w:val="0"/>
        <w:adjustRightInd w:val="0"/>
        <w:ind w:left="720"/>
        <w:rPr>
          <w:rFonts w:eastAsia="Calibri"/>
          <w:bCs w:val="0"/>
          <w:sz w:val="26"/>
          <w:szCs w:val="26"/>
        </w:rPr>
      </w:pPr>
      <w:r>
        <w:rPr>
          <w:rFonts w:eastAsia="Calibri"/>
          <w:bCs w:val="0"/>
          <w:sz w:val="26"/>
          <w:szCs w:val="26"/>
        </w:rPr>
        <w:t xml:space="preserve">Appalachian Power has authority over all shoreline improvements.  In order to </w:t>
      </w:r>
      <w:r w:rsidR="00716E85">
        <w:rPr>
          <w:rFonts w:eastAsia="Calibri"/>
          <w:bCs w:val="0"/>
          <w:sz w:val="26"/>
          <w:szCs w:val="26"/>
        </w:rPr>
        <w:t>protect shoreline uses and resources at the project, Appalachian Power</w:t>
      </w:r>
      <w:r w:rsidR="00C60BD4">
        <w:rPr>
          <w:rFonts w:eastAsia="Calibri"/>
          <w:bCs w:val="0"/>
          <w:sz w:val="26"/>
          <w:szCs w:val="26"/>
        </w:rPr>
        <w:t xml:space="preserve"> </w:t>
      </w:r>
      <w:r w:rsidR="00716E85">
        <w:rPr>
          <w:rFonts w:eastAsia="Calibri"/>
          <w:bCs w:val="0"/>
          <w:sz w:val="26"/>
          <w:szCs w:val="26"/>
        </w:rPr>
        <w:t>consolidate</w:t>
      </w:r>
      <w:r w:rsidR="00C60BD4">
        <w:rPr>
          <w:rFonts w:eastAsia="Calibri"/>
          <w:bCs w:val="0"/>
          <w:sz w:val="26"/>
          <w:szCs w:val="26"/>
        </w:rPr>
        <w:t>d</w:t>
      </w:r>
      <w:r w:rsidR="00716E85">
        <w:rPr>
          <w:rFonts w:eastAsia="Calibri"/>
          <w:bCs w:val="0"/>
          <w:sz w:val="26"/>
          <w:szCs w:val="26"/>
        </w:rPr>
        <w:t xml:space="preserve"> its existing permitting and various resource management</w:t>
      </w:r>
      <w:r w:rsidR="00C60BD4">
        <w:rPr>
          <w:rFonts w:eastAsia="Calibri"/>
          <w:bCs w:val="0"/>
          <w:sz w:val="26"/>
          <w:szCs w:val="26"/>
        </w:rPr>
        <w:t xml:space="preserve"> </w:t>
      </w:r>
      <w:r w:rsidR="00716E85">
        <w:rPr>
          <w:rFonts w:eastAsia="Calibri"/>
          <w:bCs w:val="0"/>
          <w:sz w:val="26"/>
          <w:szCs w:val="26"/>
        </w:rPr>
        <w:t>programs into a single comprehensive plan for resource protection through shoreline</w:t>
      </w:r>
      <w:r w:rsidR="00C60BD4">
        <w:rPr>
          <w:rFonts w:eastAsia="Calibri"/>
          <w:bCs w:val="0"/>
          <w:sz w:val="26"/>
          <w:szCs w:val="26"/>
        </w:rPr>
        <w:t xml:space="preserve"> </w:t>
      </w:r>
      <w:r w:rsidR="00716E85">
        <w:rPr>
          <w:rFonts w:eastAsia="Calibri"/>
          <w:bCs w:val="0"/>
          <w:sz w:val="26"/>
          <w:szCs w:val="26"/>
        </w:rPr>
        <w:t>classifications and development planning through permitting and regulations of shoreline</w:t>
      </w:r>
      <w:r w:rsidR="00C60BD4">
        <w:rPr>
          <w:rFonts w:eastAsia="Calibri"/>
          <w:bCs w:val="0"/>
          <w:sz w:val="26"/>
          <w:szCs w:val="26"/>
        </w:rPr>
        <w:t xml:space="preserve"> </w:t>
      </w:r>
      <w:r w:rsidR="00716E85">
        <w:rPr>
          <w:rFonts w:eastAsia="Calibri"/>
          <w:bCs w:val="0"/>
          <w:sz w:val="26"/>
          <w:szCs w:val="26"/>
        </w:rPr>
        <w:t>uses. The resultant Shoreline Management Plan, developed by Appalachian</w:t>
      </w:r>
      <w:r w:rsidR="00C60BD4">
        <w:rPr>
          <w:rFonts w:eastAsia="Calibri"/>
          <w:bCs w:val="0"/>
          <w:sz w:val="26"/>
          <w:szCs w:val="26"/>
        </w:rPr>
        <w:t xml:space="preserve"> </w:t>
      </w:r>
      <w:r w:rsidR="00716E85">
        <w:rPr>
          <w:rFonts w:eastAsia="Calibri"/>
          <w:bCs w:val="0"/>
          <w:sz w:val="26"/>
          <w:szCs w:val="26"/>
        </w:rPr>
        <w:t xml:space="preserve">Power </w:t>
      </w:r>
      <w:r w:rsidR="00C60BD4">
        <w:rPr>
          <w:rFonts w:eastAsia="Calibri"/>
          <w:bCs w:val="0"/>
          <w:sz w:val="26"/>
          <w:szCs w:val="26"/>
        </w:rPr>
        <w:t>and a</w:t>
      </w:r>
      <w:r w:rsidR="00716E85">
        <w:rPr>
          <w:rFonts w:eastAsia="Calibri"/>
          <w:bCs w:val="0"/>
          <w:sz w:val="26"/>
          <w:szCs w:val="26"/>
        </w:rPr>
        <w:t xml:space="preserve"> working group includes: </w:t>
      </w:r>
    </w:p>
    <w:p w:rsidR="00C60BD4" w:rsidRDefault="00716E85" w:rsidP="00F32FE5">
      <w:pPr>
        <w:pStyle w:val="ListParagraph"/>
        <w:numPr>
          <w:ilvl w:val="2"/>
          <w:numId w:val="14"/>
        </w:numPr>
        <w:autoSpaceDE w:val="0"/>
        <w:autoSpaceDN w:val="0"/>
        <w:adjustRightInd w:val="0"/>
        <w:ind w:left="1080" w:hanging="360"/>
        <w:rPr>
          <w:rFonts w:eastAsia="Calibri"/>
          <w:bCs w:val="0"/>
          <w:sz w:val="26"/>
          <w:szCs w:val="26"/>
        </w:rPr>
      </w:pPr>
      <w:r w:rsidRPr="00C60BD4">
        <w:rPr>
          <w:rFonts w:eastAsia="Calibri"/>
          <w:bCs w:val="0"/>
          <w:sz w:val="26"/>
          <w:szCs w:val="26"/>
        </w:rPr>
        <w:t>a description of shoreline conditions based</w:t>
      </w:r>
      <w:r w:rsidR="00C60BD4" w:rsidRPr="00C60BD4">
        <w:rPr>
          <w:rFonts w:eastAsia="Calibri"/>
          <w:bCs w:val="0"/>
          <w:sz w:val="26"/>
          <w:szCs w:val="26"/>
        </w:rPr>
        <w:t xml:space="preserve"> </w:t>
      </w:r>
      <w:r w:rsidRPr="00C60BD4">
        <w:rPr>
          <w:rFonts w:eastAsia="Calibri"/>
          <w:bCs w:val="0"/>
          <w:sz w:val="26"/>
          <w:szCs w:val="26"/>
        </w:rPr>
        <w:t xml:space="preserve">on the results of relicensing studies; </w:t>
      </w:r>
    </w:p>
    <w:p w:rsidR="00C60BD4" w:rsidRDefault="00716E85" w:rsidP="00F32FE5">
      <w:pPr>
        <w:pStyle w:val="ListParagraph"/>
        <w:numPr>
          <w:ilvl w:val="2"/>
          <w:numId w:val="14"/>
        </w:numPr>
        <w:autoSpaceDE w:val="0"/>
        <w:autoSpaceDN w:val="0"/>
        <w:adjustRightInd w:val="0"/>
        <w:ind w:left="1080" w:hanging="360"/>
        <w:rPr>
          <w:rFonts w:eastAsia="Calibri"/>
          <w:bCs w:val="0"/>
          <w:sz w:val="26"/>
          <w:szCs w:val="26"/>
        </w:rPr>
      </w:pPr>
      <w:r w:rsidRPr="00C60BD4">
        <w:rPr>
          <w:rFonts w:eastAsia="Calibri"/>
          <w:bCs w:val="0"/>
          <w:sz w:val="26"/>
          <w:szCs w:val="26"/>
        </w:rPr>
        <w:t>a shoreline classification system;</w:t>
      </w:r>
      <w:r w:rsidR="00C60BD4" w:rsidRPr="00C60BD4">
        <w:rPr>
          <w:rFonts w:eastAsia="Calibri"/>
          <w:bCs w:val="0"/>
          <w:sz w:val="26"/>
          <w:szCs w:val="26"/>
        </w:rPr>
        <w:t xml:space="preserve"> </w:t>
      </w:r>
    </w:p>
    <w:p w:rsidR="00C60BD4" w:rsidRDefault="00716E85" w:rsidP="00F32FE5">
      <w:pPr>
        <w:pStyle w:val="ListParagraph"/>
        <w:numPr>
          <w:ilvl w:val="2"/>
          <w:numId w:val="14"/>
        </w:numPr>
        <w:autoSpaceDE w:val="0"/>
        <w:autoSpaceDN w:val="0"/>
        <w:adjustRightInd w:val="0"/>
        <w:ind w:left="1080" w:hanging="360"/>
        <w:rPr>
          <w:rFonts w:eastAsia="Calibri"/>
          <w:bCs w:val="0"/>
          <w:sz w:val="26"/>
          <w:szCs w:val="26"/>
        </w:rPr>
      </w:pPr>
      <w:r w:rsidRPr="00C60BD4">
        <w:rPr>
          <w:rFonts w:eastAsia="Calibri"/>
          <w:bCs w:val="0"/>
          <w:sz w:val="26"/>
          <w:szCs w:val="26"/>
        </w:rPr>
        <w:t>requirements and guidelines for shoreline management such as permitted structures</w:t>
      </w:r>
      <w:r w:rsidR="00C60BD4" w:rsidRPr="00C60BD4">
        <w:rPr>
          <w:rFonts w:eastAsia="Calibri"/>
          <w:bCs w:val="0"/>
          <w:sz w:val="26"/>
          <w:szCs w:val="26"/>
        </w:rPr>
        <w:t xml:space="preserve"> </w:t>
      </w:r>
      <w:r w:rsidRPr="00C60BD4">
        <w:rPr>
          <w:rFonts w:eastAsia="Calibri"/>
          <w:bCs w:val="0"/>
          <w:sz w:val="26"/>
          <w:szCs w:val="26"/>
        </w:rPr>
        <w:t>and activities within shoreline classifications, shoreline stabilization requirements,</w:t>
      </w:r>
      <w:r w:rsidR="00C60BD4" w:rsidRPr="00C60BD4">
        <w:rPr>
          <w:rFonts w:eastAsia="Calibri"/>
          <w:bCs w:val="0"/>
          <w:sz w:val="26"/>
          <w:szCs w:val="26"/>
        </w:rPr>
        <w:t xml:space="preserve"> </w:t>
      </w:r>
      <w:r w:rsidRPr="00C60BD4">
        <w:rPr>
          <w:rFonts w:eastAsia="Calibri"/>
          <w:bCs w:val="0"/>
          <w:sz w:val="26"/>
          <w:szCs w:val="26"/>
        </w:rPr>
        <w:t>vegetative cover requirements, and provisions regarding woody debris and cultural</w:t>
      </w:r>
      <w:r w:rsidR="00C60BD4" w:rsidRPr="00C60BD4">
        <w:rPr>
          <w:rFonts w:eastAsia="Calibri"/>
          <w:bCs w:val="0"/>
          <w:sz w:val="26"/>
          <w:szCs w:val="26"/>
        </w:rPr>
        <w:t xml:space="preserve"> </w:t>
      </w:r>
      <w:r w:rsidRPr="00C60BD4">
        <w:rPr>
          <w:rFonts w:eastAsia="Calibri"/>
          <w:bCs w:val="0"/>
          <w:sz w:val="26"/>
          <w:szCs w:val="26"/>
        </w:rPr>
        <w:t xml:space="preserve">resources; and </w:t>
      </w:r>
    </w:p>
    <w:p w:rsidR="00716E85" w:rsidRPr="00C60BD4" w:rsidRDefault="00716E85" w:rsidP="00F32FE5">
      <w:pPr>
        <w:pStyle w:val="ListParagraph"/>
        <w:numPr>
          <w:ilvl w:val="2"/>
          <w:numId w:val="14"/>
        </w:numPr>
        <w:autoSpaceDE w:val="0"/>
        <w:autoSpaceDN w:val="0"/>
        <w:adjustRightInd w:val="0"/>
        <w:ind w:left="1080" w:hanging="360"/>
        <w:rPr>
          <w:rFonts w:eastAsia="Calibri"/>
          <w:bCs w:val="0"/>
          <w:sz w:val="26"/>
          <w:szCs w:val="26"/>
        </w:rPr>
      </w:pPr>
      <w:proofErr w:type="gramStart"/>
      <w:r w:rsidRPr="00C60BD4">
        <w:rPr>
          <w:rFonts w:eastAsia="Calibri"/>
          <w:bCs w:val="0"/>
          <w:sz w:val="26"/>
          <w:szCs w:val="26"/>
        </w:rPr>
        <w:t>implementation</w:t>
      </w:r>
      <w:proofErr w:type="gramEnd"/>
      <w:r w:rsidRPr="00C60BD4">
        <w:rPr>
          <w:rFonts w:eastAsia="Calibri"/>
          <w:bCs w:val="0"/>
          <w:sz w:val="26"/>
          <w:szCs w:val="26"/>
        </w:rPr>
        <w:t xml:space="preserve"> procedures including permitting responsibilities, fees</w:t>
      </w:r>
      <w:r w:rsidR="00C60BD4">
        <w:rPr>
          <w:rFonts w:eastAsia="Calibri"/>
          <w:bCs w:val="0"/>
          <w:sz w:val="26"/>
          <w:szCs w:val="26"/>
        </w:rPr>
        <w:t xml:space="preserve"> </w:t>
      </w:r>
      <w:r w:rsidRPr="00C60BD4">
        <w:rPr>
          <w:rFonts w:eastAsia="Calibri"/>
          <w:bCs w:val="0"/>
          <w:sz w:val="26"/>
          <w:szCs w:val="26"/>
        </w:rPr>
        <w:t xml:space="preserve">,variance procedures, enforcement, and provisions for a 5-year review </w:t>
      </w:r>
      <w:r w:rsidR="001440F3">
        <w:rPr>
          <w:rFonts w:eastAsia="Calibri"/>
          <w:bCs w:val="0"/>
          <w:sz w:val="26"/>
          <w:szCs w:val="26"/>
        </w:rPr>
        <w:t xml:space="preserve">(ending December 27, 2016) </w:t>
      </w:r>
      <w:r w:rsidRPr="00C60BD4">
        <w:rPr>
          <w:rFonts w:eastAsia="Calibri"/>
          <w:bCs w:val="0"/>
          <w:sz w:val="26"/>
          <w:szCs w:val="26"/>
        </w:rPr>
        <w:t>and update process.</w:t>
      </w:r>
    </w:p>
    <w:p w:rsidR="00F41756" w:rsidRDefault="00F41756" w:rsidP="008E09CF">
      <w:pPr>
        <w:autoSpaceDE w:val="0"/>
        <w:autoSpaceDN w:val="0"/>
        <w:adjustRightInd w:val="0"/>
        <w:ind w:left="1080" w:hanging="360"/>
        <w:rPr>
          <w:rFonts w:eastAsia="Calibri"/>
          <w:bCs w:val="0"/>
          <w:sz w:val="26"/>
          <w:szCs w:val="26"/>
        </w:rPr>
      </w:pPr>
    </w:p>
    <w:p w:rsidR="00F41756" w:rsidRDefault="00F41756" w:rsidP="008E09CF">
      <w:pPr>
        <w:autoSpaceDE w:val="0"/>
        <w:autoSpaceDN w:val="0"/>
        <w:adjustRightInd w:val="0"/>
        <w:ind w:left="1080" w:hanging="360"/>
        <w:rPr>
          <w:rFonts w:eastAsia="Calibri"/>
          <w:bCs w:val="0"/>
          <w:sz w:val="26"/>
          <w:szCs w:val="26"/>
        </w:rPr>
      </w:pPr>
      <w:r>
        <w:rPr>
          <w:rFonts w:eastAsia="Calibri"/>
          <w:bCs w:val="0"/>
          <w:sz w:val="26"/>
          <w:szCs w:val="26"/>
        </w:rPr>
        <w:t xml:space="preserve">The Shoreline Management Plan and license includes clarifications </w:t>
      </w:r>
      <w:r w:rsidR="00A126F5">
        <w:rPr>
          <w:rFonts w:eastAsia="Calibri"/>
          <w:bCs w:val="0"/>
          <w:sz w:val="26"/>
          <w:szCs w:val="26"/>
        </w:rPr>
        <w:t xml:space="preserve">and revisions </w:t>
      </w:r>
      <w:r>
        <w:rPr>
          <w:rFonts w:eastAsia="Calibri"/>
          <w:bCs w:val="0"/>
          <w:sz w:val="26"/>
          <w:szCs w:val="26"/>
        </w:rPr>
        <w:t>pertaining to:</w:t>
      </w:r>
    </w:p>
    <w:p w:rsidR="00F41756" w:rsidRDefault="00F41756" w:rsidP="00F32FE5">
      <w:pPr>
        <w:pStyle w:val="ListParagraph"/>
        <w:numPr>
          <w:ilvl w:val="0"/>
          <w:numId w:val="15"/>
        </w:numPr>
        <w:autoSpaceDE w:val="0"/>
        <w:autoSpaceDN w:val="0"/>
        <w:adjustRightInd w:val="0"/>
        <w:ind w:left="1080"/>
        <w:rPr>
          <w:rFonts w:eastAsia="Calibri"/>
          <w:bCs w:val="0"/>
          <w:sz w:val="26"/>
          <w:szCs w:val="26"/>
        </w:rPr>
      </w:pPr>
      <w:r>
        <w:rPr>
          <w:rFonts w:eastAsia="Calibri"/>
          <w:bCs w:val="0"/>
          <w:sz w:val="26"/>
          <w:szCs w:val="26"/>
        </w:rPr>
        <w:t>dock size regulations including docks on steep slopes</w:t>
      </w:r>
      <w:r w:rsidR="00EA01B0">
        <w:rPr>
          <w:rFonts w:eastAsia="Calibri"/>
          <w:bCs w:val="0"/>
          <w:sz w:val="26"/>
          <w:szCs w:val="26"/>
        </w:rPr>
        <w:t>;</w:t>
      </w:r>
    </w:p>
    <w:p w:rsidR="00F41756" w:rsidRPr="00A126F5" w:rsidRDefault="00F41756" w:rsidP="00F32FE5">
      <w:pPr>
        <w:pStyle w:val="ListParagraph"/>
        <w:numPr>
          <w:ilvl w:val="0"/>
          <w:numId w:val="15"/>
        </w:numPr>
        <w:autoSpaceDE w:val="0"/>
        <w:autoSpaceDN w:val="0"/>
        <w:adjustRightInd w:val="0"/>
        <w:ind w:left="1080"/>
        <w:rPr>
          <w:rFonts w:eastAsia="Calibri"/>
          <w:bCs w:val="0"/>
          <w:sz w:val="26"/>
          <w:szCs w:val="26"/>
        </w:rPr>
      </w:pPr>
      <w:r>
        <w:rPr>
          <w:rFonts w:eastAsia="Calibri"/>
          <w:bCs w:val="0"/>
          <w:sz w:val="26"/>
          <w:szCs w:val="26"/>
        </w:rPr>
        <w:t xml:space="preserve">low density use regulation waivers (Plan Section 2.5.4, </w:t>
      </w:r>
      <w:r w:rsidRPr="00F41756">
        <w:rPr>
          <w:rFonts w:eastAsia="Calibri"/>
          <w:bCs w:val="0"/>
          <w:i/>
          <w:sz w:val="26"/>
          <w:szCs w:val="26"/>
        </w:rPr>
        <w:t>Low Density</w:t>
      </w:r>
      <w:r w:rsidR="00A126F5">
        <w:rPr>
          <w:rFonts w:eastAsia="Calibri"/>
          <w:bCs w:val="0"/>
          <w:i/>
          <w:sz w:val="26"/>
          <w:szCs w:val="26"/>
        </w:rPr>
        <w:t>- Single Family Residential</w:t>
      </w:r>
      <w:r>
        <w:rPr>
          <w:rFonts w:eastAsia="Calibri"/>
          <w:bCs w:val="0"/>
          <w:sz w:val="26"/>
          <w:szCs w:val="26"/>
        </w:rPr>
        <w:t xml:space="preserve"> and Section 2.5.6, </w:t>
      </w:r>
      <w:r w:rsidRPr="00F41756">
        <w:rPr>
          <w:rFonts w:eastAsia="Calibri"/>
          <w:bCs w:val="0"/>
          <w:i/>
          <w:sz w:val="26"/>
          <w:szCs w:val="26"/>
        </w:rPr>
        <w:t xml:space="preserve">Steep Slope </w:t>
      </w:r>
      <w:r w:rsidR="00A126F5">
        <w:rPr>
          <w:rFonts w:eastAsia="Calibri"/>
          <w:bCs w:val="0"/>
          <w:i/>
          <w:sz w:val="26"/>
          <w:szCs w:val="26"/>
        </w:rPr>
        <w:t>Protection</w:t>
      </w:r>
      <w:r w:rsidRPr="00A126F5">
        <w:rPr>
          <w:rFonts w:eastAsia="Calibri"/>
          <w:bCs w:val="0"/>
          <w:sz w:val="26"/>
          <w:szCs w:val="26"/>
        </w:rPr>
        <w:t>)</w:t>
      </w:r>
      <w:r w:rsidR="00EA01B0">
        <w:rPr>
          <w:rFonts w:eastAsia="Calibri"/>
          <w:bCs w:val="0"/>
          <w:sz w:val="26"/>
          <w:szCs w:val="26"/>
        </w:rPr>
        <w:t>;</w:t>
      </w:r>
    </w:p>
    <w:p w:rsidR="00F41756" w:rsidRDefault="00F41756" w:rsidP="00F32FE5">
      <w:pPr>
        <w:pStyle w:val="ListParagraph"/>
        <w:numPr>
          <w:ilvl w:val="0"/>
          <w:numId w:val="15"/>
        </w:numPr>
        <w:autoSpaceDE w:val="0"/>
        <w:autoSpaceDN w:val="0"/>
        <w:adjustRightInd w:val="0"/>
        <w:ind w:left="1080"/>
        <w:rPr>
          <w:rFonts w:eastAsia="Calibri"/>
          <w:bCs w:val="0"/>
          <w:sz w:val="26"/>
          <w:szCs w:val="26"/>
        </w:rPr>
      </w:pPr>
      <w:r>
        <w:rPr>
          <w:rFonts w:eastAsia="Calibri"/>
          <w:bCs w:val="0"/>
          <w:sz w:val="26"/>
          <w:szCs w:val="26"/>
        </w:rPr>
        <w:t>shoreline stabilization regulations</w:t>
      </w:r>
      <w:r w:rsidR="00EA01B0">
        <w:rPr>
          <w:rFonts w:eastAsia="Calibri"/>
          <w:bCs w:val="0"/>
          <w:sz w:val="26"/>
          <w:szCs w:val="26"/>
        </w:rPr>
        <w:t>;</w:t>
      </w:r>
    </w:p>
    <w:p w:rsidR="00F41756" w:rsidRDefault="00F41756" w:rsidP="00F32FE5">
      <w:pPr>
        <w:pStyle w:val="ListParagraph"/>
        <w:numPr>
          <w:ilvl w:val="0"/>
          <w:numId w:val="15"/>
        </w:numPr>
        <w:autoSpaceDE w:val="0"/>
        <w:autoSpaceDN w:val="0"/>
        <w:adjustRightInd w:val="0"/>
        <w:ind w:left="1080"/>
        <w:rPr>
          <w:rFonts w:eastAsia="Calibri"/>
          <w:bCs w:val="0"/>
          <w:sz w:val="26"/>
          <w:szCs w:val="26"/>
        </w:rPr>
      </w:pPr>
      <w:r>
        <w:rPr>
          <w:rFonts w:eastAsia="Calibri"/>
          <w:bCs w:val="0"/>
          <w:sz w:val="26"/>
          <w:szCs w:val="26"/>
        </w:rPr>
        <w:t xml:space="preserve">the variance process (Plan Section 3.3, </w:t>
      </w:r>
      <w:r w:rsidRPr="00F41756">
        <w:rPr>
          <w:rFonts w:eastAsia="Calibri"/>
          <w:bCs w:val="0"/>
          <w:i/>
          <w:sz w:val="26"/>
          <w:szCs w:val="26"/>
        </w:rPr>
        <w:t>Variance Process</w:t>
      </w:r>
      <w:r>
        <w:rPr>
          <w:rFonts w:eastAsia="Calibri"/>
          <w:bCs w:val="0"/>
          <w:sz w:val="26"/>
          <w:szCs w:val="26"/>
        </w:rPr>
        <w:t>)</w:t>
      </w:r>
      <w:r w:rsidR="00EA01B0">
        <w:rPr>
          <w:rFonts w:eastAsia="Calibri"/>
          <w:bCs w:val="0"/>
          <w:sz w:val="26"/>
          <w:szCs w:val="26"/>
        </w:rPr>
        <w:t xml:space="preserve">; and </w:t>
      </w:r>
    </w:p>
    <w:p w:rsidR="00A126F5" w:rsidRPr="00F41756" w:rsidRDefault="00A126F5" w:rsidP="00F32FE5">
      <w:pPr>
        <w:pStyle w:val="ListParagraph"/>
        <w:numPr>
          <w:ilvl w:val="0"/>
          <w:numId w:val="15"/>
        </w:numPr>
        <w:autoSpaceDE w:val="0"/>
        <w:autoSpaceDN w:val="0"/>
        <w:adjustRightInd w:val="0"/>
        <w:ind w:left="1080"/>
        <w:rPr>
          <w:rFonts w:eastAsia="Calibri"/>
          <w:bCs w:val="0"/>
          <w:sz w:val="26"/>
          <w:szCs w:val="26"/>
        </w:rPr>
      </w:pPr>
      <w:proofErr w:type="gramStart"/>
      <w:r>
        <w:rPr>
          <w:rFonts w:eastAsia="Calibri"/>
          <w:bCs w:val="0"/>
          <w:sz w:val="26"/>
          <w:szCs w:val="26"/>
        </w:rPr>
        <w:t>fifty</w:t>
      </w:r>
      <w:proofErr w:type="gramEnd"/>
      <w:r>
        <w:rPr>
          <w:rFonts w:eastAsia="Calibri"/>
          <w:bCs w:val="0"/>
          <w:sz w:val="26"/>
          <w:szCs w:val="26"/>
        </w:rPr>
        <w:t xml:space="preserve"> percent rule (Plan Section 2.5.4, </w:t>
      </w:r>
      <w:r w:rsidRPr="00F41756">
        <w:rPr>
          <w:rFonts w:eastAsia="Calibri"/>
          <w:bCs w:val="0"/>
          <w:i/>
          <w:sz w:val="26"/>
          <w:szCs w:val="26"/>
        </w:rPr>
        <w:t>Low Density</w:t>
      </w:r>
      <w:r>
        <w:rPr>
          <w:rFonts w:eastAsia="Calibri"/>
          <w:bCs w:val="0"/>
          <w:i/>
          <w:sz w:val="26"/>
          <w:szCs w:val="26"/>
        </w:rPr>
        <w:t>- Single Family Residential</w:t>
      </w:r>
      <w:r>
        <w:rPr>
          <w:rFonts w:eastAsia="Calibri"/>
          <w:bCs w:val="0"/>
          <w:sz w:val="26"/>
          <w:szCs w:val="26"/>
        </w:rPr>
        <w:t xml:space="preserve"> and Section 2.5.6, </w:t>
      </w:r>
      <w:r w:rsidRPr="00F41756">
        <w:rPr>
          <w:rFonts w:eastAsia="Calibri"/>
          <w:bCs w:val="0"/>
          <w:i/>
          <w:sz w:val="26"/>
          <w:szCs w:val="26"/>
        </w:rPr>
        <w:t xml:space="preserve">Steep Slope </w:t>
      </w:r>
      <w:r>
        <w:rPr>
          <w:rFonts w:eastAsia="Calibri"/>
          <w:bCs w:val="0"/>
          <w:i/>
          <w:sz w:val="26"/>
          <w:szCs w:val="26"/>
        </w:rPr>
        <w:t>Protection</w:t>
      </w:r>
      <w:r w:rsidRPr="00A126F5">
        <w:rPr>
          <w:rFonts w:eastAsia="Calibri"/>
          <w:bCs w:val="0"/>
          <w:sz w:val="26"/>
          <w:szCs w:val="26"/>
        </w:rPr>
        <w:t>)</w:t>
      </w:r>
      <w:r w:rsidR="00EA01B0">
        <w:rPr>
          <w:rFonts w:eastAsia="Calibri"/>
          <w:bCs w:val="0"/>
          <w:sz w:val="26"/>
          <w:szCs w:val="26"/>
        </w:rPr>
        <w:t>.</w:t>
      </w:r>
    </w:p>
    <w:p w:rsidR="00F41756" w:rsidRDefault="00F41756" w:rsidP="00A412F4">
      <w:pPr>
        <w:autoSpaceDE w:val="0"/>
        <w:autoSpaceDN w:val="0"/>
        <w:adjustRightInd w:val="0"/>
        <w:ind w:left="720" w:hanging="360"/>
        <w:rPr>
          <w:rFonts w:eastAsia="Calibri"/>
          <w:b/>
          <w:sz w:val="26"/>
          <w:szCs w:val="26"/>
        </w:rPr>
      </w:pPr>
    </w:p>
    <w:p w:rsidR="00F079FA" w:rsidRDefault="00D731A6" w:rsidP="008E09CF">
      <w:pPr>
        <w:autoSpaceDE w:val="0"/>
        <w:autoSpaceDN w:val="0"/>
        <w:adjustRightInd w:val="0"/>
        <w:ind w:left="720"/>
        <w:rPr>
          <w:sz w:val="26"/>
          <w:highlight w:val="yellow"/>
        </w:rPr>
      </w:pPr>
      <w:r>
        <w:rPr>
          <w:rFonts w:eastAsia="Calibri"/>
          <w:bCs w:val="0"/>
          <w:sz w:val="26"/>
          <w:szCs w:val="26"/>
        </w:rPr>
        <w:t>A</w:t>
      </w:r>
      <w:r w:rsidR="00F079FA">
        <w:rPr>
          <w:rFonts w:eastAsia="Calibri"/>
          <w:bCs w:val="0"/>
          <w:sz w:val="26"/>
          <w:szCs w:val="26"/>
        </w:rPr>
        <w:t>t a minimum, the following entities must be consulted during</w:t>
      </w:r>
      <w:r>
        <w:rPr>
          <w:rFonts w:eastAsia="Calibri"/>
          <w:bCs w:val="0"/>
          <w:sz w:val="26"/>
          <w:szCs w:val="26"/>
        </w:rPr>
        <w:t xml:space="preserve"> </w:t>
      </w:r>
      <w:r w:rsidR="00F079FA">
        <w:rPr>
          <w:rFonts w:eastAsia="Calibri"/>
          <w:bCs w:val="0"/>
          <w:sz w:val="26"/>
          <w:szCs w:val="26"/>
        </w:rPr>
        <w:t>any review and update for the plan: U.S. Army Corps of Engineers, Virginia</w:t>
      </w:r>
      <w:r>
        <w:rPr>
          <w:rFonts w:eastAsia="Calibri"/>
          <w:bCs w:val="0"/>
          <w:sz w:val="26"/>
          <w:szCs w:val="26"/>
        </w:rPr>
        <w:t xml:space="preserve"> </w:t>
      </w:r>
      <w:r w:rsidR="00F079FA">
        <w:rPr>
          <w:rFonts w:eastAsia="Calibri"/>
          <w:bCs w:val="0"/>
          <w:sz w:val="26"/>
          <w:szCs w:val="26"/>
        </w:rPr>
        <w:t>Department of Health, Virginia Department of Game and Inland Fisheries,</w:t>
      </w:r>
      <w:r>
        <w:rPr>
          <w:rFonts w:eastAsia="Calibri"/>
          <w:bCs w:val="0"/>
          <w:sz w:val="26"/>
          <w:szCs w:val="26"/>
        </w:rPr>
        <w:t xml:space="preserve"> </w:t>
      </w:r>
      <w:r w:rsidR="00F079FA">
        <w:rPr>
          <w:rFonts w:eastAsia="Calibri"/>
          <w:bCs w:val="0"/>
          <w:sz w:val="26"/>
          <w:szCs w:val="26"/>
        </w:rPr>
        <w:t>Virginia Department of Environmental Quality, Virginia Department of</w:t>
      </w:r>
      <w:r>
        <w:rPr>
          <w:rFonts w:eastAsia="Calibri"/>
          <w:bCs w:val="0"/>
          <w:sz w:val="26"/>
          <w:szCs w:val="26"/>
        </w:rPr>
        <w:t xml:space="preserve"> </w:t>
      </w:r>
      <w:r w:rsidR="00F079FA">
        <w:rPr>
          <w:rFonts w:eastAsia="Calibri"/>
          <w:bCs w:val="0"/>
          <w:sz w:val="26"/>
          <w:szCs w:val="26"/>
        </w:rPr>
        <w:t>Conservation and Recreation, Virginia Department of Historic Resources,</w:t>
      </w:r>
      <w:r>
        <w:rPr>
          <w:rFonts w:eastAsia="Calibri"/>
          <w:bCs w:val="0"/>
          <w:sz w:val="26"/>
          <w:szCs w:val="26"/>
        </w:rPr>
        <w:t xml:space="preserve"> </w:t>
      </w:r>
      <w:r w:rsidR="00F079FA">
        <w:rPr>
          <w:rFonts w:eastAsia="Calibri"/>
          <w:bCs w:val="0"/>
          <w:sz w:val="26"/>
          <w:szCs w:val="26"/>
        </w:rPr>
        <w:t xml:space="preserve">Pulaski County, and the Friends of </w:t>
      </w:r>
      <w:proofErr w:type="spellStart"/>
      <w:r w:rsidR="00F079FA">
        <w:rPr>
          <w:rFonts w:eastAsia="Calibri"/>
          <w:bCs w:val="0"/>
          <w:sz w:val="26"/>
          <w:szCs w:val="26"/>
        </w:rPr>
        <w:t>Claytor</w:t>
      </w:r>
      <w:proofErr w:type="spellEnd"/>
      <w:r w:rsidR="00F079FA">
        <w:rPr>
          <w:rFonts w:eastAsia="Calibri"/>
          <w:bCs w:val="0"/>
          <w:sz w:val="26"/>
          <w:szCs w:val="26"/>
        </w:rPr>
        <w:t xml:space="preserve"> Lake</w:t>
      </w:r>
      <w:r>
        <w:rPr>
          <w:rFonts w:eastAsia="Calibri"/>
          <w:bCs w:val="0"/>
          <w:sz w:val="26"/>
          <w:szCs w:val="26"/>
        </w:rPr>
        <w:t xml:space="preserve">. </w:t>
      </w:r>
      <w:r w:rsidR="00F079FA">
        <w:rPr>
          <w:rFonts w:eastAsia="Calibri"/>
          <w:bCs w:val="0"/>
          <w:sz w:val="26"/>
          <w:szCs w:val="26"/>
        </w:rPr>
        <w:t>Within 60 days of license issuance</w:t>
      </w:r>
      <w:r w:rsidR="001440F3">
        <w:rPr>
          <w:rFonts w:eastAsia="Calibri"/>
          <w:bCs w:val="0"/>
          <w:sz w:val="26"/>
          <w:szCs w:val="26"/>
        </w:rPr>
        <w:t xml:space="preserve"> (</w:t>
      </w:r>
      <w:r w:rsidR="001440F3">
        <w:rPr>
          <w:rFonts w:eastAsia="Calibri"/>
          <w:bCs w:val="0"/>
          <w:sz w:val="26"/>
          <w:szCs w:val="26"/>
        </w:rPr>
        <w:t>February 25, 2012</w:t>
      </w:r>
      <w:r w:rsidR="001440F3">
        <w:rPr>
          <w:rFonts w:eastAsia="Calibri"/>
          <w:bCs w:val="0"/>
          <w:sz w:val="26"/>
          <w:szCs w:val="26"/>
        </w:rPr>
        <w:t>)</w:t>
      </w:r>
      <w:r w:rsidR="00F079FA">
        <w:rPr>
          <w:rFonts w:eastAsia="Calibri"/>
          <w:bCs w:val="0"/>
          <w:sz w:val="26"/>
          <w:szCs w:val="26"/>
        </w:rPr>
        <w:t xml:space="preserve"> and after consultation with the</w:t>
      </w:r>
      <w:r>
        <w:rPr>
          <w:rFonts w:eastAsia="Calibri"/>
          <w:bCs w:val="0"/>
          <w:sz w:val="26"/>
          <w:szCs w:val="26"/>
        </w:rPr>
        <w:t xml:space="preserve"> </w:t>
      </w:r>
      <w:r w:rsidR="00F079FA">
        <w:rPr>
          <w:rFonts w:eastAsia="Calibri"/>
          <w:bCs w:val="0"/>
          <w:sz w:val="26"/>
          <w:szCs w:val="26"/>
        </w:rPr>
        <w:t xml:space="preserve">stakeholders </w:t>
      </w:r>
      <w:r>
        <w:rPr>
          <w:rFonts w:eastAsia="Calibri"/>
          <w:bCs w:val="0"/>
          <w:sz w:val="26"/>
          <w:szCs w:val="26"/>
        </w:rPr>
        <w:t xml:space="preserve">identified above </w:t>
      </w:r>
      <w:r w:rsidR="00F079FA">
        <w:rPr>
          <w:rFonts w:eastAsia="Calibri"/>
          <w:bCs w:val="0"/>
          <w:sz w:val="26"/>
          <w:szCs w:val="26"/>
        </w:rPr>
        <w:t>Appalachian Power shall file an amendment to</w:t>
      </w:r>
      <w:r>
        <w:rPr>
          <w:rFonts w:eastAsia="Calibri"/>
          <w:bCs w:val="0"/>
          <w:sz w:val="26"/>
          <w:szCs w:val="26"/>
        </w:rPr>
        <w:t xml:space="preserve"> </w:t>
      </w:r>
      <w:r w:rsidR="00F079FA">
        <w:rPr>
          <w:rFonts w:eastAsia="Calibri"/>
          <w:bCs w:val="0"/>
          <w:sz w:val="26"/>
          <w:szCs w:val="26"/>
        </w:rPr>
        <w:t xml:space="preserve">paragraph 22 of section 2.5.4, </w:t>
      </w:r>
      <w:r w:rsidR="00F079FA">
        <w:rPr>
          <w:rFonts w:eastAsia="Calibri"/>
          <w:bCs w:val="0"/>
          <w:i/>
          <w:iCs/>
          <w:sz w:val="26"/>
          <w:szCs w:val="26"/>
        </w:rPr>
        <w:t xml:space="preserve">Low Density Use </w:t>
      </w:r>
      <w:r w:rsidR="00F079FA">
        <w:rPr>
          <w:rFonts w:eastAsia="Calibri"/>
          <w:bCs w:val="0"/>
          <w:sz w:val="26"/>
          <w:szCs w:val="26"/>
        </w:rPr>
        <w:t xml:space="preserve">– </w:t>
      </w:r>
      <w:r w:rsidR="00F079FA">
        <w:rPr>
          <w:rFonts w:eastAsia="Calibri"/>
          <w:bCs w:val="0"/>
          <w:i/>
          <w:iCs/>
          <w:sz w:val="26"/>
          <w:szCs w:val="26"/>
        </w:rPr>
        <w:t>Single Family Residential</w:t>
      </w:r>
      <w:r>
        <w:rPr>
          <w:rFonts w:eastAsia="Calibri"/>
          <w:bCs w:val="0"/>
          <w:i/>
          <w:iCs/>
          <w:sz w:val="26"/>
          <w:szCs w:val="26"/>
        </w:rPr>
        <w:t xml:space="preserve"> </w:t>
      </w:r>
      <w:r w:rsidR="00F079FA">
        <w:rPr>
          <w:rFonts w:eastAsia="Calibri"/>
          <w:bCs w:val="0"/>
          <w:sz w:val="26"/>
          <w:szCs w:val="26"/>
        </w:rPr>
        <w:t>that provides clarification on the manner in which section 2.5.4</w:t>
      </w:r>
      <w:r w:rsidR="00EA01B0">
        <w:rPr>
          <w:rFonts w:eastAsia="Calibri"/>
          <w:bCs w:val="0"/>
          <w:sz w:val="26"/>
          <w:szCs w:val="26"/>
        </w:rPr>
        <w:t xml:space="preserve"> </w:t>
      </w:r>
      <w:r w:rsidR="00F079FA">
        <w:rPr>
          <w:rFonts w:eastAsia="Calibri"/>
          <w:bCs w:val="0"/>
          <w:sz w:val="26"/>
          <w:szCs w:val="26"/>
        </w:rPr>
        <w:t>(22) and any</w:t>
      </w:r>
      <w:r>
        <w:rPr>
          <w:rFonts w:eastAsia="Calibri"/>
          <w:bCs w:val="0"/>
          <w:sz w:val="26"/>
          <w:szCs w:val="26"/>
        </w:rPr>
        <w:t xml:space="preserve"> </w:t>
      </w:r>
      <w:r w:rsidR="00F079FA">
        <w:rPr>
          <w:rFonts w:eastAsia="Calibri"/>
          <w:bCs w:val="0"/>
          <w:sz w:val="26"/>
          <w:szCs w:val="26"/>
        </w:rPr>
        <w:t>similar sections of the plan are to be implemented</w:t>
      </w:r>
      <w:r>
        <w:rPr>
          <w:rFonts w:eastAsia="Calibri"/>
          <w:bCs w:val="0"/>
          <w:sz w:val="26"/>
          <w:szCs w:val="26"/>
        </w:rPr>
        <w:t xml:space="preserve">.  </w:t>
      </w:r>
      <w:r w:rsidR="00F079FA">
        <w:rPr>
          <w:rFonts w:eastAsia="Calibri"/>
          <w:bCs w:val="0"/>
          <w:sz w:val="26"/>
          <w:szCs w:val="26"/>
        </w:rPr>
        <w:t>Within 60 days of license issuance</w:t>
      </w:r>
      <w:r w:rsidR="001440F3">
        <w:rPr>
          <w:rFonts w:eastAsia="Calibri"/>
          <w:bCs w:val="0"/>
          <w:sz w:val="26"/>
          <w:szCs w:val="26"/>
        </w:rPr>
        <w:t xml:space="preserve"> (February 25, 2012)</w:t>
      </w:r>
      <w:r w:rsidR="00F079FA">
        <w:rPr>
          <w:rFonts w:eastAsia="Calibri"/>
          <w:bCs w:val="0"/>
          <w:sz w:val="26"/>
          <w:szCs w:val="26"/>
        </w:rPr>
        <w:t>, Appalachian Power shall file an</w:t>
      </w:r>
      <w:r>
        <w:rPr>
          <w:rFonts w:eastAsia="Calibri"/>
          <w:bCs w:val="0"/>
          <w:sz w:val="26"/>
          <w:szCs w:val="26"/>
        </w:rPr>
        <w:t xml:space="preserve"> </w:t>
      </w:r>
      <w:r w:rsidR="00F079FA">
        <w:rPr>
          <w:rFonts w:eastAsia="Calibri"/>
          <w:bCs w:val="0"/>
          <w:sz w:val="26"/>
          <w:szCs w:val="26"/>
        </w:rPr>
        <w:t xml:space="preserve">amendment to section 3.3, </w:t>
      </w:r>
      <w:r w:rsidR="00F079FA">
        <w:rPr>
          <w:rFonts w:eastAsia="Calibri"/>
          <w:bCs w:val="0"/>
          <w:i/>
          <w:iCs/>
          <w:sz w:val="26"/>
          <w:szCs w:val="26"/>
        </w:rPr>
        <w:t>Variance Process</w:t>
      </w:r>
      <w:r w:rsidR="00F079FA">
        <w:rPr>
          <w:rFonts w:eastAsia="Calibri"/>
          <w:bCs w:val="0"/>
          <w:sz w:val="26"/>
          <w:szCs w:val="26"/>
        </w:rPr>
        <w:t>, that provides, at a minimum, a</w:t>
      </w:r>
      <w:r>
        <w:rPr>
          <w:rFonts w:eastAsia="Calibri"/>
          <w:bCs w:val="0"/>
          <w:sz w:val="26"/>
          <w:szCs w:val="26"/>
        </w:rPr>
        <w:t xml:space="preserve"> </w:t>
      </w:r>
      <w:r w:rsidR="00F079FA">
        <w:rPr>
          <w:rFonts w:eastAsia="Calibri"/>
          <w:bCs w:val="0"/>
          <w:sz w:val="26"/>
          <w:szCs w:val="26"/>
        </w:rPr>
        <w:t>description of, and explanation for, the criteria and justification that</w:t>
      </w:r>
      <w:r>
        <w:rPr>
          <w:rFonts w:eastAsia="Calibri"/>
          <w:bCs w:val="0"/>
          <w:sz w:val="26"/>
          <w:szCs w:val="26"/>
        </w:rPr>
        <w:t xml:space="preserve"> </w:t>
      </w:r>
      <w:r w:rsidR="00F079FA">
        <w:rPr>
          <w:rFonts w:eastAsia="Calibri"/>
          <w:bCs w:val="0"/>
          <w:sz w:val="26"/>
          <w:szCs w:val="26"/>
        </w:rPr>
        <w:t>Appalachian Power will use in reviewing a request for a variance. This</w:t>
      </w:r>
      <w:r>
        <w:rPr>
          <w:rFonts w:eastAsia="Calibri"/>
          <w:bCs w:val="0"/>
          <w:sz w:val="26"/>
          <w:szCs w:val="26"/>
        </w:rPr>
        <w:t xml:space="preserve"> </w:t>
      </w:r>
      <w:r w:rsidR="00F079FA">
        <w:rPr>
          <w:rFonts w:eastAsia="Calibri"/>
          <w:bCs w:val="0"/>
          <w:sz w:val="26"/>
          <w:szCs w:val="26"/>
        </w:rPr>
        <w:t>additional detail should provide guidance to potential applicants on when it</w:t>
      </w:r>
      <w:r>
        <w:rPr>
          <w:rFonts w:eastAsia="Calibri"/>
          <w:bCs w:val="0"/>
          <w:sz w:val="26"/>
          <w:szCs w:val="26"/>
        </w:rPr>
        <w:t xml:space="preserve"> </w:t>
      </w:r>
      <w:r w:rsidR="00F079FA">
        <w:rPr>
          <w:rFonts w:eastAsia="Calibri"/>
          <w:bCs w:val="0"/>
          <w:sz w:val="26"/>
          <w:szCs w:val="26"/>
        </w:rPr>
        <w:t>is appropriate to apply for a variance and what exceptions might be</w:t>
      </w:r>
      <w:r>
        <w:rPr>
          <w:rFonts w:eastAsia="Calibri"/>
          <w:bCs w:val="0"/>
          <w:sz w:val="26"/>
          <w:szCs w:val="26"/>
        </w:rPr>
        <w:t xml:space="preserve"> </w:t>
      </w:r>
      <w:r w:rsidR="00F079FA">
        <w:rPr>
          <w:rFonts w:eastAsia="Calibri"/>
          <w:bCs w:val="0"/>
          <w:sz w:val="26"/>
          <w:szCs w:val="26"/>
        </w:rPr>
        <w:t>considered.</w:t>
      </w:r>
    </w:p>
    <w:p w:rsidR="005C230C" w:rsidRDefault="005C230C" w:rsidP="00A412F4">
      <w:pPr>
        <w:ind w:left="720" w:hanging="360"/>
        <w:rPr>
          <w:sz w:val="26"/>
          <w:highlight w:val="yellow"/>
        </w:rPr>
      </w:pPr>
    </w:p>
    <w:p w:rsidR="00727682" w:rsidRPr="00B571D3" w:rsidRDefault="00727682" w:rsidP="00F32FE5">
      <w:pPr>
        <w:pStyle w:val="ListParagraph"/>
        <w:numPr>
          <w:ilvl w:val="0"/>
          <w:numId w:val="3"/>
        </w:numPr>
        <w:autoSpaceDE w:val="0"/>
        <w:autoSpaceDN w:val="0"/>
        <w:adjustRightInd w:val="0"/>
        <w:ind w:left="720"/>
        <w:rPr>
          <w:rFonts w:eastAsia="Calibri"/>
          <w:b/>
          <w:sz w:val="26"/>
          <w:szCs w:val="26"/>
        </w:rPr>
      </w:pPr>
      <w:r>
        <w:rPr>
          <w:rFonts w:eastAsia="Calibri"/>
          <w:b/>
          <w:sz w:val="26"/>
          <w:szCs w:val="26"/>
        </w:rPr>
        <w:t xml:space="preserve">Programmatic Agreement and Historic Properties Management </w:t>
      </w:r>
      <w:r w:rsidRPr="009E2592">
        <w:rPr>
          <w:rFonts w:eastAsia="Calibri"/>
          <w:sz w:val="26"/>
          <w:szCs w:val="26"/>
        </w:rPr>
        <w:t>[Reference: License Article 4</w:t>
      </w:r>
      <w:r>
        <w:rPr>
          <w:rFonts w:eastAsia="Calibri"/>
          <w:sz w:val="26"/>
          <w:szCs w:val="26"/>
        </w:rPr>
        <w:t>15</w:t>
      </w:r>
      <w:r w:rsidRPr="009E2592">
        <w:rPr>
          <w:rFonts w:eastAsia="Calibri"/>
          <w:sz w:val="26"/>
          <w:szCs w:val="26"/>
        </w:rPr>
        <w:t>]</w:t>
      </w:r>
    </w:p>
    <w:p w:rsidR="00BB430B" w:rsidRDefault="00BB430B" w:rsidP="008E09CF">
      <w:pPr>
        <w:autoSpaceDE w:val="0"/>
        <w:autoSpaceDN w:val="0"/>
        <w:adjustRightInd w:val="0"/>
        <w:ind w:left="720"/>
        <w:rPr>
          <w:rFonts w:eastAsia="Calibri"/>
          <w:bCs w:val="0"/>
          <w:sz w:val="26"/>
          <w:szCs w:val="26"/>
        </w:rPr>
      </w:pPr>
      <w:r>
        <w:rPr>
          <w:rFonts w:eastAsia="Calibri"/>
          <w:bCs w:val="0"/>
          <w:sz w:val="26"/>
          <w:szCs w:val="26"/>
        </w:rPr>
        <w:t>The Historic Properties Management Plan (HPMP) contains information on cultural resources at the project including maps of the area of potential effect and archaeological sites, preservation goals and priorities</w:t>
      </w:r>
      <w:proofErr w:type="gramStart"/>
      <w:r>
        <w:rPr>
          <w:rFonts w:eastAsia="Calibri"/>
          <w:bCs w:val="0"/>
          <w:sz w:val="26"/>
          <w:szCs w:val="26"/>
        </w:rPr>
        <w:t>,  project</w:t>
      </w:r>
      <w:proofErr w:type="gramEnd"/>
      <w:r>
        <w:rPr>
          <w:rFonts w:eastAsia="Calibri"/>
          <w:bCs w:val="0"/>
          <w:sz w:val="26"/>
          <w:szCs w:val="26"/>
        </w:rPr>
        <w:t xml:space="preserve"> effects and mitigation/management measures</w:t>
      </w:r>
      <w:r w:rsidR="00DC08E2">
        <w:rPr>
          <w:rFonts w:eastAsia="Calibri"/>
          <w:bCs w:val="0"/>
          <w:sz w:val="26"/>
          <w:szCs w:val="26"/>
        </w:rPr>
        <w:t>,</w:t>
      </w:r>
      <w:r>
        <w:rPr>
          <w:rFonts w:eastAsia="Calibri"/>
          <w:bCs w:val="0"/>
          <w:sz w:val="26"/>
          <w:szCs w:val="26"/>
        </w:rPr>
        <w:t xml:space="preserve"> implementation procedures</w:t>
      </w:r>
      <w:r w:rsidR="00DC08E2">
        <w:rPr>
          <w:rFonts w:eastAsia="Calibri"/>
          <w:bCs w:val="0"/>
          <w:sz w:val="26"/>
          <w:szCs w:val="26"/>
        </w:rPr>
        <w:t>,</w:t>
      </w:r>
      <w:r>
        <w:rPr>
          <w:rFonts w:eastAsia="Calibri"/>
          <w:bCs w:val="0"/>
          <w:sz w:val="26"/>
          <w:szCs w:val="26"/>
        </w:rPr>
        <w:t xml:space="preserve"> and a list of activities that do not adversely affect historic properties.  In addition to the HPMP, Appalachian Power proposed to protect significant cultural resources at the project through the Shoreline Management Plan’s </w:t>
      </w:r>
      <w:r>
        <w:rPr>
          <w:rFonts w:eastAsia="Calibri"/>
          <w:bCs w:val="0"/>
          <w:i/>
          <w:iCs/>
          <w:sz w:val="26"/>
          <w:szCs w:val="26"/>
        </w:rPr>
        <w:t>Impact Minimization Zones</w:t>
      </w:r>
      <w:r>
        <w:rPr>
          <w:rFonts w:eastAsia="Calibri"/>
          <w:bCs w:val="0"/>
          <w:sz w:val="26"/>
          <w:szCs w:val="26"/>
        </w:rPr>
        <w:t xml:space="preserve">. Development in these zones would be limited, but possible, based on a review of the Shoreline Management Plan and any necessary mitigation. Further, Appalachian Power proposed, as a component of the Erosion Monitoring Plan, to entertain requests for no-wake zones in areas experiencing high erosion due to boat wakes. This would include shoreline areas containing sensitive cultural resources that are experiencing erosion. </w:t>
      </w:r>
    </w:p>
    <w:p w:rsidR="00BB430B" w:rsidRDefault="00BB430B" w:rsidP="00A412F4">
      <w:pPr>
        <w:autoSpaceDE w:val="0"/>
        <w:autoSpaceDN w:val="0"/>
        <w:adjustRightInd w:val="0"/>
        <w:ind w:left="720" w:hanging="360"/>
        <w:rPr>
          <w:rFonts w:eastAsia="Calibri"/>
          <w:bCs w:val="0"/>
          <w:sz w:val="26"/>
          <w:szCs w:val="26"/>
        </w:rPr>
      </w:pPr>
    </w:p>
    <w:p w:rsidR="00C162BF" w:rsidRPr="000243EA" w:rsidRDefault="00C162BF" w:rsidP="000243EA">
      <w:pPr>
        <w:numPr>
          <w:ilvl w:val="0"/>
          <w:numId w:val="1"/>
        </w:numPr>
        <w:tabs>
          <w:tab w:val="left" w:pos="360"/>
        </w:tabs>
        <w:autoSpaceDE w:val="0"/>
        <w:autoSpaceDN w:val="0"/>
        <w:adjustRightInd w:val="0"/>
        <w:ind w:hanging="720"/>
        <w:rPr>
          <w:b/>
          <w:bCs w:val="0"/>
          <w:sz w:val="26"/>
          <w:szCs w:val="26"/>
        </w:rPr>
      </w:pPr>
      <w:r w:rsidRPr="000243EA">
        <w:rPr>
          <w:b/>
          <w:bCs w:val="0"/>
          <w:sz w:val="26"/>
          <w:szCs w:val="26"/>
        </w:rPr>
        <w:t>MAP</w:t>
      </w:r>
    </w:p>
    <w:p w:rsidR="00C162BF" w:rsidRDefault="00C162BF"/>
    <w:p w:rsidR="00C162BF" w:rsidRPr="00712E2D" w:rsidRDefault="00C162BF">
      <w:pPr>
        <w:rPr>
          <w:sz w:val="26"/>
          <w:szCs w:val="26"/>
        </w:rPr>
      </w:pPr>
      <w:r w:rsidRPr="00712E2D">
        <w:rPr>
          <w:sz w:val="26"/>
          <w:szCs w:val="26"/>
        </w:rPr>
        <w:t>There are two convenient ways to become familiar with this project on the Hydr</w:t>
      </w:r>
      <w:r>
        <w:rPr>
          <w:sz w:val="26"/>
          <w:szCs w:val="26"/>
        </w:rPr>
        <w:t>opower Reform Coalition website, www.hy</w:t>
      </w:r>
      <w:r w:rsidR="000243EA">
        <w:rPr>
          <w:sz w:val="26"/>
          <w:szCs w:val="26"/>
        </w:rPr>
        <w:t>d</w:t>
      </w:r>
      <w:r>
        <w:rPr>
          <w:sz w:val="26"/>
          <w:szCs w:val="26"/>
        </w:rPr>
        <w:t>roreform.org.</w:t>
      </w:r>
    </w:p>
    <w:p w:rsidR="00C162BF" w:rsidRPr="00712E2D" w:rsidRDefault="00C162BF">
      <w:pPr>
        <w:rPr>
          <w:sz w:val="26"/>
          <w:szCs w:val="26"/>
        </w:rPr>
      </w:pPr>
    </w:p>
    <w:p w:rsidR="00C162BF" w:rsidRDefault="00C162BF" w:rsidP="00F32FE5">
      <w:pPr>
        <w:pStyle w:val="ListParagraph"/>
        <w:numPr>
          <w:ilvl w:val="0"/>
          <w:numId w:val="16"/>
        </w:numPr>
        <w:rPr>
          <w:sz w:val="26"/>
          <w:szCs w:val="26"/>
        </w:rPr>
      </w:pPr>
      <w:r w:rsidRPr="00712E2D">
        <w:rPr>
          <w:sz w:val="26"/>
          <w:szCs w:val="26"/>
        </w:rPr>
        <w:t xml:space="preserve">Go directly to the project </w:t>
      </w:r>
      <w:r>
        <w:rPr>
          <w:sz w:val="26"/>
          <w:szCs w:val="26"/>
        </w:rPr>
        <w:t xml:space="preserve">page </w:t>
      </w:r>
      <w:hyperlink r:id="rId12" w:history="1">
        <w:r w:rsidR="000243EA" w:rsidRPr="002263F3">
          <w:rPr>
            <w:rStyle w:val="Hyperlink"/>
            <w:sz w:val="26"/>
            <w:szCs w:val="26"/>
          </w:rPr>
          <w:t>http://www.hydroreform.org/projects/claytor-p-739</w:t>
        </w:r>
      </w:hyperlink>
    </w:p>
    <w:p w:rsidR="00C162BF" w:rsidRPr="00712E2D" w:rsidRDefault="00C162BF" w:rsidP="00F32FE5">
      <w:pPr>
        <w:pStyle w:val="ListParagraph"/>
        <w:numPr>
          <w:ilvl w:val="0"/>
          <w:numId w:val="16"/>
        </w:numPr>
        <w:rPr>
          <w:sz w:val="26"/>
          <w:szCs w:val="26"/>
        </w:rPr>
      </w:pPr>
      <w:r>
        <w:rPr>
          <w:sz w:val="26"/>
          <w:szCs w:val="26"/>
        </w:rPr>
        <w:t>To understand the geographical context of the project, visit</w:t>
      </w:r>
      <w:r w:rsidRPr="00712E2D">
        <w:rPr>
          <w:sz w:val="26"/>
          <w:szCs w:val="26"/>
        </w:rPr>
        <w:t xml:space="preserve"> the </w:t>
      </w:r>
      <w:r w:rsidRPr="00712E2D">
        <w:rPr>
          <w:i/>
          <w:sz w:val="26"/>
          <w:szCs w:val="26"/>
        </w:rPr>
        <w:t>On Your River</w:t>
      </w:r>
      <w:r w:rsidRPr="00712E2D">
        <w:rPr>
          <w:sz w:val="26"/>
          <w:szCs w:val="26"/>
        </w:rPr>
        <w:t xml:space="preserve"> section of the site. </w:t>
      </w:r>
      <w:hyperlink r:id="rId13" w:history="1">
        <w:r w:rsidRPr="00712E2D">
          <w:rPr>
            <w:rStyle w:val="Hyperlink"/>
            <w:sz w:val="26"/>
            <w:szCs w:val="26"/>
          </w:rPr>
          <w:t>This link</w:t>
        </w:r>
      </w:hyperlink>
      <w:r w:rsidRPr="00712E2D">
        <w:rPr>
          <w:sz w:val="26"/>
          <w:szCs w:val="26"/>
        </w:rPr>
        <w:t xml:space="preserve"> will take you to </w:t>
      </w:r>
      <w:r>
        <w:rPr>
          <w:sz w:val="26"/>
          <w:szCs w:val="26"/>
        </w:rPr>
        <w:t>section fo</w:t>
      </w:r>
      <w:r w:rsidRPr="00712E2D">
        <w:rPr>
          <w:sz w:val="26"/>
          <w:szCs w:val="26"/>
        </w:rPr>
        <w:t xml:space="preserve">r rivers in the South.  Zoom in until you can see the </w:t>
      </w:r>
      <w:r w:rsidR="000243EA">
        <w:rPr>
          <w:sz w:val="26"/>
          <w:szCs w:val="26"/>
        </w:rPr>
        <w:t xml:space="preserve">regions south </w:t>
      </w:r>
      <w:r w:rsidRPr="00712E2D">
        <w:rPr>
          <w:sz w:val="26"/>
          <w:szCs w:val="26"/>
        </w:rPr>
        <w:t xml:space="preserve">western </w:t>
      </w:r>
      <w:r w:rsidR="000243EA">
        <w:rPr>
          <w:sz w:val="26"/>
          <w:szCs w:val="26"/>
        </w:rPr>
        <w:t>of Roanoke, Virginia.  Mouse over the two blue markers near Radford</w:t>
      </w:r>
      <w:r w:rsidR="00A367B8">
        <w:rPr>
          <w:sz w:val="26"/>
          <w:szCs w:val="26"/>
        </w:rPr>
        <w:t>.</w:t>
      </w:r>
      <w:r w:rsidR="004E26AC">
        <w:rPr>
          <w:sz w:val="26"/>
          <w:szCs w:val="26"/>
        </w:rPr>
        <w:t xml:space="preserve"> </w:t>
      </w:r>
      <w:r w:rsidR="000243EA">
        <w:rPr>
          <w:sz w:val="26"/>
          <w:szCs w:val="26"/>
        </w:rPr>
        <w:t xml:space="preserve"> P-739 is the western blue marker.  </w:t>
      </w:r>
    </w:p>
    <w:sectPr w:rsidR="00C162BF" w:rsidRPr="00712E2D" w:rsidSect="0020003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CF" w:rsidRDefault="00DE03CF">
      <w:r>
        <w:separator/>
      </w:r>
    </w:p>
  </w:endnote>
  <w:endnote w:type="continuationSeparator" w:id="0">
    <w:p w:rsidR="00DE03CF" w:rsidRDefault="00DE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26" w:rsidRDefault="00A36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0" w:rsidRDefault="00A36A26" w:rsidP="007B0880">
    <w:pPr>
      <w:pStyle w:val="Footer"/>
      <w:jc w:val="right"/>
    </w:pPr>
    <w:r>
      <w:rPr>
        <w:rFonts w:ascii="Calibri" w:hAnsi="Calibri" w:cs="Calibri"/>
        <w:b/>
        <w:i/>
        <w:sz w:val="22"/>
      </w:rPr>
      <w:t>April 2013</w:t>
    </w:r>
    <w:r>
      <w:rPr>
        <w:rFonts w:ascii="Calibri" w:hAnsi="Calibri" w:cs="Calibri"/>
        <w:b/>
        <w:i/>
        <w:sz w:val="22"/>
      </w:rPr>
      <w:tab/>
    </w:r>
    <w:r>
      <w:rPr>
        <w:rFonts w:ascii="Calibri" w:hAnsi="Calibri" w:cs="Calibri"/>
        <w:b/>
        <w:i/>
        <w:sz w:val="22"/>
      </w:rPr>
      <w:tab/>
    </w:r>
    <w:r w:rsidR="007B0880" w:rsidRPr="00187CC7">
      <w:rPr>
        <w:rFonts w:ascii="Calibri" w:hAnsi="Calibri" w:cs="Calibri"/>
        <w:b/>
        <w:i/>
        <w:sz w:val="22"/>
      </w:rPr>
      <w:t xml:space="preserve">Page </w:t>
    </w:r>
    <w:r w:rsidR="007B0880">
      <w:rPr>
        <w:rFonts w:ascii="Calibri" w:hAnsi="Calibri" w:cs="Calibri"/>
        <w:b/>
        <w:i/>
        <w:sz w:val="22"/>
      </w:rPr>
      <w:t>1</w:t>
    </w:r>
    <w:r w:rsidR="007B0880" w:rsidRPr="00187CC7">
      <w:rPr>
        <w:rFonts w:ascii="Calibri" w:hAnsi="Calibri" w:cs="Calibri"/>
        <w:b/>
        <w:i/>
        <w:sz w:val="22"/>
      </w:rPr>
      <w:t xml:space="preserve"> of </w:t>
    </w:r>
    <w:fldSimple w:instr=" NUMPAGES  \* Arabic  \* MERGEFORMAT ">
      <w:r w:rsidR="001440F3" w:rsidRPr="001440F3">
        <w:rPr>
          <w:rFonts w:ascii="Calibri" w:hAnsi="Calibri" w:cs="Calibri"/>
          <w:b/>
          <w:i/>
          <w:noProof/>
          <w:sz w:val="22"/>
        </w:rPr>
        <w:t>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0" w:rsidRDefault="007B0880" w:rsidP="00200031">
    <w:pPr>
      <w:pStyle w:val="Heading2"/>
      <w:rPr>
        <w:rFonts w:ascii="Calibri" w:hAnsi="Calibri" w:cs="Calibri"/>
        <w:b/>
        <w:i/>
        <w:sz w:val="22"/>
        <w:u w:val="none"/>
      </w:rPr>
    </w:pPr>
    <w:r>
      <w:rPr>
        <w:rFonts w:ascii="Calibri" w:hAnsi="Calibri" w:cs="Calibri"/>
        <w:b/>
        <w:i/>
        <w:sz w:val="22"/>
        <w:u w:val="none"/>
      </w:rPr>
      <w:t>April, 2013</w:t>
    </w:r>
    <w:r w:rsidR="00234E90" w:rsidRPr="00187CC7">
      <w:rPr>
        <w:rFonts w:ascii="Calibri" w:hAnsi="Calibri" w:cs="Calibri"/>
        <w:b/>
        <w:i/>
        <w:sz w:val="22"/>
        <w:u w:val="none"/>
      </w:rPr>
      <w:tab/>
    </w:r>
    <w:r w:rsidR="00234E90" w:rsidRPr="00187CC7">
      <w:rPr>
        <w:rFonts w:ascii="Calibri" w:hAnsi="Calibri" w:cs="Calibri"/>
        <w:b/>
        <w:i/>
        <w:sz w:val="22"/>
        <w:u w:val="none"/>
      </w:rPr>
      <w:tab/>
    </w:r>
    <w:r w:rsidR="00234E90" w:rsidRPr="00187CC7">
      <w:rPr>
        <w:rFonts w:ascii="Calibri" w:hAnsi="Calibri" w:cs="Calibri"/>
        <w:b/>
        <w:i/>
        <w:sz w:val="22"/>
        <w:u w:val="none"/>
      </w:rPr>
      <w:tab/>
    </w:r>
    <w:r w:rsidR="00234E90" w:rsidRPr="00187CC7">
      <w:rPr>
        <w:rFonts w:ascii="Calibri" w:hAnsi="Calibri" w:cs="Calibri"/>
        <w:b/>
        <w:i/>
        <w:sz w:val="22"/>
        <w:u w:val="none"/>
      </w:rPr>
      <w:tab/>
    </w:r>
    <w:r w:rsidR="00234E90">
      <w:rPr>
        <w:rFonts w:ascii="Calibri" w:hAnsi="Calibri" w:cs="Calibri"/>
        <w:b/>
        <w:i/>
        <w:sz w:val="22"/>
        <w:u w:val="none"/>
      </w:rPr>
      <w:tab/>
    </w:r>
    <w:r w:rsidR="00234E90">
      <w:rPr>
        <w:rFonts w:ascii="Calibri" w:hAnsi="Calibri" w:cs="Calibri"/>
        <w:b/>
        <w:i/>
        <w:sz w:val="22"/>
        <w:u w:val="none"/>
      </w:rPr>
      <w:tab/>
    </w:r>
    <w:r>
      <w:rPr>
        <w:rFonts w:ascii="Calibri" w:hAnsi="Calibri" w:cs="Calibri"/>
        <w:b/>
        <w:i/>
        <w:sz w:val="22"/>
        <w:u w:val="none"/>
      </w:rPr>
      <w:tab/>
    </w:r>
    <w:r>
      <w:rPr>
        <w:rFonts w:ascii="Calibri" w:hAnsi="Calibri" w:cs="Calibri"/>
        <w:b/>
        <w:i/>
        <w:sz w:val="22"/>
        <w:u w:val="none"/>
      </w:rPr>
      <w:tab/>
    </w:r>
    <w:r>
      <w:rPr>
        <w:rFonts w:ascii="Calibri" w:hAnsi="Calibri" w:cs="Calibri"/>
        <w:b/>
        <w:i/>
        <w:sz w:val="22"/>
        <w:u w:val="none"/>
      </w:rPr>
      <w:tab/>
    </w:r>
    <w:r>
      <w:rPr>
        <w:rFonts w:ascii="Calibri" w:hAnsi="Calibri" w:cs="Calibri"/>
        <w:b/>
        <w:i/>
        <w:sz w:val="22"/>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CF" w:rsidRDefault="00DE03CF">
      <w:r>
        <w:separator/>
      </w:r>
    </w:p>
  </w:footnote>
  <w:footnote w:type="continuationSeparator" w:id="0">
    <w:p w:rsidR="00DE03CF" w:rsidRDefault="00DE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0" w:rsidRDefault="00234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90" w:rsidRDefault="00234E9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0" w:rsidRPr="008A4B64" w:rsidRDefault="00234E90" w:rsidP="00200031">
    <w:pPr>
      <w:pStyle w:val="Header"/>
      <w:tabs>
        <w:tab w:val="clear" w:pos="4320"/>
        <w:tab w:val="clear" w:pos="8640"/>
        <w:tab w:val="left" w:pos="2863"/>
      </w:tabs>
      <w:jc w:val="right"/>
      <w:rPr>
        <w:sz w:val="32"/>
      </w:rPr>
    </w:pPr>
    <w:r>
      <w:rPr>
        <w:rFonts w:ascii="Calibri" w:hAnsi="Calibri" w:cs="Calibri"/>
        <w:b/>
        <w:i/>
        <w:sz w:val="24"/>
      </w:rPr>
      <w:t xml:space="preserve">New River, Virginia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26" w:rsidRDefault="00A36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F3E"/>
    <w:multiLevelType w:val="hybridMultilevel"/>
    <w:tmpl w:val="CD04BD7C"/>
    <w:lvl w:ilvl="0" w:tplc="04090019">
      <w:start w:val="1"/>
      <w:numFmt w:val="lowerLetter"/>
      <w:lvlText w:val="%1."/>
      <w:lvlJc w:val="left"/>
      <w:pPr>
        <w:ind w:left="810" w:hanging="37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5984EE0"/>
    <w:multiLevelType w:val="hybridMultilevel"/>
    <w:tmpl w:val="5ED47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053AD"/>
    <w:multiLevelType w:val="hybridMultilevel"/>
    <w:tmpl w:val="D4CAF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75B9E"/>
    <w:multiLevelType w:val="hybridMultilevel"/>
    <w:tmpl w:val="E77884D2"/>
    <w:lvl w:ilvl="0" w:tplc="31C497F4">
      <w:start w:val="1"/>
      <w:numFmt w:val="upperLetter"/>
      <w:lvlText w:val="%1."/>
      <w:lvlJc w:val="left"/>
      <w:pPr>
        <w:tabs>
          <w:tab w:val="num" w:pos="720"/>
        </w:tabs>
        <w:ind w:left="720" w:hanging="360"/>
      </w:pPr>
      <w:rPr>
        <w:rFonts w:cs="Times New Roman"/>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3A94CD36">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AF8AAC70">
      <w:start w:val="1"/>
      <w:numFmt w:val="decimal"/>
      <w:lvlText w:val="%7."/>
      <w:lvlJc w:val="left"/>
      <w:pPr>
        <w:tabs>
          <w:tab w:val="num" w:pos="5040"/>
        </w:tabs>
        <w:ind w:left="5040" w:hanging="360"/>
      </w:pPr>
      <w:rPr>
        <w:rFonts w:cs="Times New Roman"/>
        <w:b w:val="0"/>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1A14D94"/>
    <w:multiLevelType w:val="hybridMultilevel"/>
    <w:tmpl w:val="D188D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446AC0"/>
    <w:multiLevelType w:val="hybridMultilevel"/>
    <w:tmpl w:val="1FD22D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87183"/>
    <w:multiLevelType w:val="hybridMultilevel"/>
    <w:tmpl w:val="DDEEA0B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85AD3"/>
    <w:multiLevelType w:val="hybridMultilevel"/>
    <w:tmpl w:val="1A7ED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41332"/>
    <w:multiLevelType w:val="hybridMultilevel"/>
    <w:tmpl w:val="01B6F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2FCE507E">
      <w:start w:val="1"/>
      <w:numFmt w:val="decimal"/>
      <w:lvlText w:val="(%3)"/>
      <w:lvlJc w:val="left"/>
      <w:pPr>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567E9A"/>
    <w:multiLevelType w:val="hybridMultilevel"/>
    <w:tmpl w:val="7B82CF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84821"/>
    <w:multiLevelType w:val="hybridMultilevel"/>
    <w:tmpl w:val="251AD8DC"/>
    <w:lvl w:ilvl="0" w:tplc="509CC322">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132C040C">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94B095BA">
      <w:start w:val="1"/>
      <w:numFmt w:val="upperLetter"/>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54D390B"/>
    <w:multiLevelType w:val="hybridMultilevel"/>
    <w:tmpl w:val="467EA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9A27B8"/>
    <w:multiLevelType w:val="hybridMultilevel"/>
    <w:tmpl w:val="07FED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CA669B"/>
    <w:multiLevelType w:val="hybridMultilevel"/>
    <w:tmpl w:val="3E7C6A9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612B7140"/>
    <w:multiLevelType w:val="hybridMultilevel"/>
    <w:tmpl w:val="EDB4D4C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873974"/>
    <w:multiLevelType w:val="hybridMultilevel"/>
    <w:tmpl w:val="B77CB648"/>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10"/>
  </w:num>
  <w:num w:numId="3">
    <w:abstractNumId w:val="8"/>
  </w:num>
  <w:num w:numId="4">
    <w:abstractNumId w:val="5"/>
  </w:num>
  <w:num w:numId="5">
    <w:abstractNumId w:val="9"/>
  </w:num>
  <w:num w:numId="6">
    <w:abstractNumId w:val="12"/>
  </w:num>
  <w:num w:numId="7">
    <w:abstractNumId w:val="0"/>
  </w:num>
  <w:num w:numId="8">
    <w:abstractNumId w:val="6"/>
  </w:num>
  <w:num w:numId="9">
    <w:abstractNumId w:val="15"/>
  </w:num>
  <w:num w:numId="10">
    <w:abstractNumId w:val="14"/>
  </w:num>
  <w:num w:numId="11">
    <w:abstractNumId w:val="4"/>
  </w:num>
  <w:num w:numId="12">
    <w:abstractNumId w:val="11"/>
  </w:num>
  <w:num w:numId="13">
    <w:abstractNumId w:val="7"/>
  </w:num>
  <w:num w:numId="14">
    <w:abstractNumId w:val="2"/>
  </w:num>
  <w:num w:numId="15">
    <w:abstractNumId w:val="1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E6"/>
    <w:rsid w:val="00013EE2"/>
    <w:rsid w:val="0001699C"/>
    <w:rsid w:val="00023B96"/>
    <w:rsid w:val="000243EA"/>
    <w:rsid w:val="00051042"/>
    <w:rsid w:val="00060137"/>
    <w:rsid w:val="00062CBF"/>
    <w:rsid w:val="00065EBA"/>
    <w:rsid w:val="00070E8E"/>
    <w:rsid w:val="0009040E"/>
    <w:rsid w:val="000A0CF6"/>
    <w:rsid w:val="000A6AE4"/>
    <w:rsid w:val="000B489F"/>
    <w:rsid w:val="000C35C4"/>
    <w:rsid w:val="000C665E"/>
    <w:rsid w:val="000C7635"/>
    <w:rsid w:val="000E1158"/>
    <w:rsid w:val="000F1FBB"/>
    <w:rsid w:val="00125BF5"/>
    <w:rsid w:val="00132635"/>
    <w:rsid w:val="001368A0"/>
    <w:rsid w:val="00141F06"/>
    <w:rsid w:val="001440F3"/>
    <w:rsid w:val="00145DD5"/>
    <w:rsid w:val="00147AAD"/>
    <w:rsid w:val="00147DDF"/>
    <w:rsid w:val="0015538E"/>
    <w:rsid w:val="00180F1A"/>
    <w:rsid w:val="001869BD"/>
    <w:rsid w:val="00187CC7"/>
    <w:rsid w:val="001A37F9"/>
    <w:rsid w:val="001A3E68"/>
    <w:rsid w:val="001D3EDC"/>
    <w:rsid w:val="001E5CC3"/>
    <w:rsid w:val="001F4CDE"/>
    <w:rsid w:val="001F5794"/>
    <w:rsid w:val="001F5A07"/>
    <w:rsid w:val="001F6091"/>
    <w:rsid w:val="00200031"/>
    <w:rsid w:val="00200525"/>
    <w:rsid w:val="0020387E"/>
    <w:rsid w:val="002142A2"/>
    <w:rsid w:val="002342CC"/>
    <w:rsid w:val="00234E90"/>
    <w:rsid w:val="00237534"/>
    <w:rsid w:val="00240F0C"/>
    <w:rsid w:val="00246096"/>
    <w:rsid w:val="00247A65"/>
    <w:rsid w:val="002540D1"/>
    <w:rsid w:val="00254ECE"/>
    <w:rsid w:val="00255932"/>
    <w:rsid w:val="00266F51"/>
    <w:rsid w:val="002732FD"/>
    <w:rsid w:val="00274028"/>
    <w:rsid w:val="002810DA"/>
    <w:rsid w:val="00287FBD"/>
    <w:rsid w:val="002918E2"/>
    <w:rsid w:val="00291C5E"/>
    <w:rsid w:val="00292C31"/>
    <w:rsid w:val="00296E3D"/>
    <w:rsid w:val="002B1D97"/>
    <w:rsid w:val="002D004D"/>
    <w:rsid w:val="002D57C3"/>
    <w:rsid w:val="00312F54"/>
    <w:rsid w:val="00314FA8"/>
    <w:rsid w:val="003425A3"/>
    <w:rsid w:val="00350BCF"/>
    <w:rsid w:val="003534C2"/>
    <w:rsid w:val="00361631"/>
    <w:rsid w:val="00375664"/>
    <w:rsid w:val="003768A5"/>
    <w:rsid w:val="00377CC8"/>
    <w:rsid w:val="00384800"/>
    <w:rsid w:val="00385CE7"/>
    <w:rsid w:val="003879FF"/>
    <w:rsid w:val="003A0A95"/>
    <w:rsid w:val="003B120F"/>
    <w:rsid w:val="003B5530"/>
    <w:rsid w:val="003C5627"/>
    <w:rsid w:val="003D17AB"/>
    <w:rsid w:val="003D1E37"/>
    <w:rsid w:val="003D7ABA"/>
    <w:rsid w:val="003E3F41"/>
    <w:rsid w:val="00400241"/>
    <w:rsid w:val="00404854"/>
    <w:rsid w:val="00415494"/>
    <w:rsid w:val="00421323"/>
    <w:rsid w:val="00446CF7"/>
    <w:rsid w:val="00452840"/>
    <w:rsid w:val="004576EE"/>
    <w:rsid w:val="00461276"/>
    <w:rsid w:val="00476874"/>
    <w:rsid w:val="004B0147"/>
    <w:rsid w:val="004D34D8"/>
    <w:rsid w:val="004D7160"/>
    <w:rsid w:val="004E26AC"/>
    <w:rsid w:val="004E5CC4"/>
    <w:rsid w:val="004F4C41"/>
    <w:rsid w:val="00522BED"/>
    <w:rsid w:val="005360C3"/>
    <w:rsid w:val="0054144E"/>
    <w:rsid w:val="005457CF"/>
    <w:rsid w:val="00545B1F"/>
    <w:rsid w:val="00550E7D"/>
    <w:rsid w:val="005606F8"/>
    <w:rsid w:val="00562693"/>
    <w:rsid w:val="00583BE7"/>
    <w:rsid w:val="00592991"/>
    <w:rsid w:val="005967CC"/>
    <w:rsid w:val="005A21D6"/>
    <w:rsid w:val="005A22E4"/>
    <w:rsid w:val="005B2F5F"/>
    <w:rsid w:val="005C1B24"/>
    <w:rsid w:val="005C230C"/>
    <w:rsid w:val="005E0C25"/>
    <w:rsid w:val="005E230D"/>
    <w:rsid w:val="005F2E0F"/>
    <w:rsid w:val="005F629F"/>
    <w:rsid w:val="00621FAE"/>
    <w:rsid w:val="00622D37"/>
    <w:rsid w:val="0065130F"/>
    <w:rsid w:val="006677C5"/>
    <w:rsid w:val="00693A84"/>
    <w:rsid w:val="0069518F"/>
    <w:rsid w:val="00696AFB"/>
    <w:rsid w:val="006A261A"/>
    <w:rsid w:val="006B0F4A"/>
    <w:rsid w:val="006C52E2"/>
    <w:rsid w:val="006E3AE1"/>
    <w:rsid w:val="006F65BA"/>
    <w:rsid w:val="0070294D"/>
    <w:rsid w:val="0070309E"/>
    <w:rsid w:val="00712E2D"/>
    <w:rsid w:val="00714F0E"/>
    <w:rsid w:val="00716E85"/>
    <w:rsid w:val="00724873"/>
    <w:rsid w:val="007274B8"/>
    <w:rsid w:val="00727682"/>
    <w:rsid w:val="00727787"/>
    <w:rsid w:val="00763CD0"/>
    <w:rsid w:val="007644F8"/>
    <w:rsid w:val="007660F4"/>
    <w:rsid w:val="00766FD6"/>
    <w:rsid w:val="00770B05"/>
    <w:rsid w:val="007742EA"/>
    <w:rsid w:val="00781D3C"/>
    <w:rsid w:val="00782446"/>
    <w:rsid w:val="00784E2A"/>
    <w:rsid w:val="007A087A"/>
    <w:rsid w:val="007A3DBD"/>
    <w:rsid w:val="007B07D6"/>
    <w:rsid w:val="007B0880"/>
    <w:rsid w:val="007C0BF6"/>
    <w:rsid w:val="007C2AFB"/>
    <w:rsid w:val="007D65DF"/>
    <w:rsid w:val="007F2DAD"/>
    <w:rsid w:val="007F69C0"/>
    <w:rsid w:val="00806033"/>
    <w:rsid w:val="008121EF"/>
    <w:rsid w:val="0081782E"/>
    <w:rsid w:val="008229D6"/>
    <w:rsid w:val="008240D3"/>
    <w:rsid w:val="00842F5B"/>
    <w:rsid w:val="008456B9"/>
    <w:rsid w:val="00847D32"/>
    <w:rsid w:val="00862FE2"/>
    <w:rsid w:val="008729D2"/>
    <w:rsid w:val="008735F5"/>
    <w:rsid w:val="00876463"/>
    <w:rsid w:val="00877AE6"/>
    <w:rsid w:val="008823E8"/>
    <w:rsid w:val="008833C1"/>
    <w:rsid w:val="00897A8B"/>
    <w:rsid w:val="008A2AA3"/>
    <w:rsid w:val="008A4B64"/>
    <w:rsid w:val="008A5B9C"/>
    <w:rsid w:val="008A5F49"/>
    <w:rsid w:val="008A6C76"/>
    <w:rsid w:val="008B3982"/>
    <w:rsid w:val="008C069A"/>
    <w:rsid w:val="008E09CF"/>
    <w:rsid w:val="008F2522"/>
    <w:rsid w:val="008F3E04"/>
    <w:rsid w:val="00910DEF"/>
    <w:rsid w:val="0092071B"/>
    <w:rsid w:val="009340EB"/>
    <w:rsid w:val="0093460B"/>
    <w:rsid w:val="009361F8"/>
    <w:rsid w:val="009378B2"/>
    <w:rsid w:val="00964CAC"/>
    <w:rsid w:val="00967D75"/>
    <w:rsid w:val="00975324"/>
    <w:rsid w:val="00981A9A"/>
    <w:rsid w:val="009820A7"/>
    <w:rsid w:val="009869E3"/>
    <w:rsid w:val="0099555E"/>
    <w:rsid w:val="009A0B68"/>
    <w:rsid w:val="009A2762"/>
    <w:rsid w:val="009B3450"/>
    <w:rsid w:val="009B73D5"/>
    <w:rsid w:val="009E0C47"/>
    <w:rsid w:val="009E0F46"/>
    <w:rsid w:val="009E2592"/>
    <w:rsid w:val="009E76CB"/>
    <w:rsid w:val="009F366B"/>
    <w:rsid w:val="009F7AB3"/>
    <w:rsid w:val="00A1160A"/>
    <w:rsid w:val="00A126F5"/>
    <w:rsid w:val="00A17416"/>
    <w:rsid w:val="00A30F1E"/>
    <w:rsid w:val="00A356B5"/>
    <w:rsid w:val="00A367B8"/>
    <w:rsid w:val="00A36A26"/>
    <w:rsid w:val="00A412F4"/>
    <w:rsid w:val="00A63CD8"/>
    <w:rsid w:val="00A6578B"/>
    <w:rsid w:val="00A67713"/>
    <w:rsid w:val="00A70C1C"/>
    <w:rsid w:val="00A719F0"/>
    <w:rsid w:val="00A94B77"/>
    <w:rsid w:val="00A94F2C"/>
    <w:rsid w:val="00AB45FE"/>
    <w:rsid w:val="00AC59ED"/>
    <w:rsid w:val="00AC7099"/>
    <w:rsid w:val="00AC7628"/>
    <w:rsid w:val="00AD3789"/>
    <w:rsid w:val="00AD3DD1"/>
    <w:rsid w:val="00AE0ADD"/>
    <w:rsid w:val="00AE18FC"/>
    <w:rsid w:val="00AF0A73"/>
    <w:rsid w:val="00B00F27"/>
    <w:rsid w:val="00B02270"/>
    <w:rsid w:val="00B04A00"/>
    <w:rsid w:val="00B072EC"/>
    <w:rsid w:val="00B13A4B"/>
    <w:rsid w:val="00B16006"/>
    <w:rsid w:val="00B17941"/>
    <w:rsid w:val="00B23B1B"/>
    <w:rsid w:val="00B35C9E"/>
    <w:rsid w:val="00B4252F"/>
    <w:rsid w:val="00B56A67"/>
    <w:rsid w:val="00B571D3"/>
    <w:rsid w:val="00B6028C"/>
    <w:rsid w:val="00B63231"/>
    <w:rsid w:val="00B64D54"/>
    <w:rsid w:val="00B65436"/>
    <w:rsid w:val="00B84954"/>
    <w:rsid w:val="00B976DF"/>
    <w:rsid w:val="00BA2A0B"/>
    <w:rsid w:val="00BA35CC"/>
    <w:rsid w:val="00BB3B2F"/>
    <w:rsid w:val="00BB430B"/>
    <w:rsid w:val="00BB563B"/>
    <w:rsid w:val="00BC43D6"/>
    <w:rsid w:val="00C00CC1"/>
    <w:rsid w:val="00C076BE"/>
    <w:rsid w:val="00C158C7"/>
    <w:rsid w:val="00C162BF"/>
    <w:rsid w:val="00C20D25"/>
    <w:rsid w:val="00C26A5D"/>
    <w:rsid w:val="00C60BD4"/>
    <w:rsid w:val="00C61C2E"/>
    <w:rsid w:val="00C6622D"/>
    <w:rsid w:val="00C72932"/>
    <w:rsid w:val="00C77A3F"/>
    <w:rsid w:val="00C84F2C"/>
    <w:rsid w:val="00C87949"/>
    <w:rsid w:val="00C9350A"/>
    <w:rsid w:val="00CA1B43"/>
    <w:rsid w:val="00CE2818"/>
    <w:rsid w:val="00CE7C16"/>
    <w:rsid w:val="00CF3A79"/>
    <w:rsid w:val="00CF6D64"/>
    <w:rsid w:val="00D0286E"/>
    <w:rsid w:val="00D0692C"/>
    <w:rsid w:val="00D1244A"/>
    <w:rsid w:val="00D14880"/>
    <w:rsid w:val="00D20771"/>
    <w:rsid w:val="00D2242C"/>
    <w:rsid w:val="00D34C68"/>
    <w:rsid w:val="00D420BB"/>
    <w:rsid w:val="00D514BC"/>
    <w:rsid w:val="00D64B25"/>
    <w:rsid w:val="00D731A6"/>
    <w:rsid w:val="00D77063"/>
    <w:rsid w:val="00D9150C"/>
    <w:rsid w:val="00DB451C"/>
    <w:rsid w:val="00DB604C"/>
    <w:rsid w:val="00DC08E2"/>
    <w:rsid w:val="00DC7AD8"/>
    <w:rsid w:val="00DE0044"/>
    <w:rsid w:val="00DE03CF"/>
    <w:rsid w:val="00DE41AA"/>
    <w:rsid w:val="00E0068D"/>
    <w:rsid w:val="00E04B74"/>
    <w:rsid w:val="00E172D4"/>
    <w:rsid w:val="00E24B49"/>
    <w:rsid w:val="00E4424C"/>
    <w:rsid w:val="00E4789A"/>
    <w:rsid w:val="00E53201"/>
    <w:rsid w:val="00E558A5"/>
    <w:rsid w:val="00E608E6"/>
    <w:rsid w:val="00E60A7E"/>
    <w:rsid w:val="00E62623"/>
    <w:rsid w:val="00E745E5"/>
    <w:rsid w:val="00E74AC4"/>
    <w:rsid w:val="00E76829"/>
    <w:rsid w:val="00E90B3D"/>
    <w:rsid w:val="00E9458E"/>
    <w:rsid w:val="00E946A7"/>
    <w:rsid w:val="00EA01B0"/>
    <w:rsid w:val="00EA10AD"/>
    <w:rsid w:val="00EA761D"/>
    <w:rsid w:val="00EB43CF"/>
    <w:rsid w:val="00EC0C6E"/>
    <w:rsid w:val="00EC1BA7"/>
    <w:rsid w:val="00EE26AE"/>
    <w:rsid w:val="00EE37EC"/>
    <w:rsid w:val="00EF42BA"/>
    <w:rsid w:val="00F03C84"/>
    <w:rsid w:val="00F03DF7"/>
    <w:rsid w:val="00F079FA"/>
    <w:rsid w:val="00F12FB3"/>
    <w:rsid w:val="00F27288"/>
    <w:rsid w:val="00F31856"/>
    <w:rsid w:val="00F32FE5"/>
    <w:rsid w:val="00F35DB9"/>
    <w:rsid w:val="00F377BE"/>
    <w:rsid w:val="00F41756"/>
    <w:rsid w:val="00F4251A"/>
    <w:rsid w:val="00F4587C"/>
    <w:rsid w:val="00F56493"/>
    <w:rsid w:val="00F67C52"/>
    <w:rsid w:val="00F714E3"/>
    <w:rsid w:val="00F77F04"/>
    <w:rsid w:val="00F857D3"/>
    <w:rsid w:val="00FB70D3"/>
    <w:rsid w:val="00FB733C"/>
    <w:rsid w:val="00FB788C"/>
    <w:rsid w:val="00FC5566"/>
    <w:rsid w:val="00FE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E6"/>
    <w:rPr>
      <w:rFonts w:ascii="Times New Roman" w:eastAsia="Times New Roman" w:hAnsi="Times New Roman"/>
      <w:bCs/>
      <w:sz w:val="28"/>
      <w:szCs w:val="20"/>
    </w:rPr>
  </w:style>
  <w:style w:type="paragraph" w:styleId="Heading2">
    <w:name w:val="heading 2"/>
    <w:basedOn w:val="Normal"/>
    <w:next w:val="Normal"/>
    <w:link w:val="Heading2Char"/>
    <w:uiPriority w:val="99"/>
    <w:qFormat/>
    <w:rsid w:val="00877AE6"/>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7AE6"/>
    <w:rPr>
      <w:rFonts w:ascii="Times New Roman" w:hAnsi="Times New Roman" w:cs="Times New Roman"/>
      <w:bCs/>
      <w:snapToGrid w:val="0"/>
      <w:sz w:val="20"/>
      <w:szCs w:val="20"/>
      <w:u w:val="single"/>
    </w:rPr>
  </w:style>
  <w:style w:type="paragraph" w:styleId="Header">
    <w:name w:val="header"/>
    <w:basedOn w:val="Normal"/>
    <w:link w:val="HeaderChar"/>
    <w:uiPriority w:val="99"/>
    <w:rsid w:val="00877AE6"/>
    <w:pPr>
      <w:tabs>
        <w:tab w:val="center" w:pos="4320"/>
        <w:tab w:val="right" w:pos="8640"/>
      </w:tabs>
    </w:pPr>
  </w:style>
  <w:style w:type="character" w:customStyle="1" w:styleId="HeaderChar">
    <w:name w:val="Header Char"/>
    <w:basedOn w:val="DefaultParagraphFont"/>
    <w:link w:val="Header"/>
    <w:uiPriority w:val="99"/>
    <w:locked/>
    <w:rsid w:val="00877AE6"/>
    <w:rPr>
      <w:rFonts w:ascii="Times New Roman" w:hAnsi="Times New Roman" w:cs="Times New Roman"/>
      <w:bCs/>
      <w:snapToGrid w:val="0"/>
      <w:sz w:val="20"/>
      <w:szCs w:val="20"/>
    </w:rPr>
  </w:style>
  <w:style w:type="character" w:styleId="PageNumber">
    <w:name w:val="page number"/>
    <w:basedOn w:val="DefaultParagraphFont"/>
    <w:uiPriority w:val="99"/>
    <w:rsid w:val="00877AE6"/>
    <w:rPr>
      <w:rFonts w:cs="Times New Roman"/>
    </w:rPr>
  </w:style>
  <w:style w:type="character" w:styleId="Hyperlink">
    <w:name w:val="Hyperlink"/>
    <w:basedOn w:val="DefaultParagraphFont"/>
    <w:uiPriority w:val="99"/>
    <w:rsid w:val="00877AE6"/>
    <w:rPr>
      <w:rFonts w:cs="Times New Roman"/>
      <w:color w:val="0000FF"/>
      <w:u w:val="single"/>
    </w:rPr>
  </w:style>
  <w:style w:type="paragraph" w:styleId="ListParagraph">
    <w:name w:val="List Paragraph"/>
    <w:basedOn w:val="Normal"/>
    <w:uiPriority w:val="99"/>
    <w:qFormat/>
    <w:rsid w:val="00877AE6"/>
    <w:pPr>
      <w:ind w:left="720"/>
    </w:pPr>
  </w:style>
  <w:style w:type="paragraph" w:styleId="BalloonText">
    <w:name w:val="Balloon Text"/>
    <w:basedOn w:val="Normal"/>
    <w:link w:val="BalloonTextChar"/>
    <w:uiPriority w:val="99"/>
    <w:semiHidden/>
    <w:rsid w:val="00877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AE6"/>
    <w:rPr>
      <w:rFonts w:ascii="Tahoma" w:hAnsi="Tahoma" w:cs="Tahoma"/>
      <w:bCs/>
      <w:snapToGrid w:val="0"/>
      <w:sz w:val="16"/>
      <w:szCs w:val="16"/>
    </w:rPr>
  </w:style>
  <w:style w:type="paragraph" w:styleId="Caption">
    <w:name w:val="caption"/>
    <w:basedOn w:val="Normal"/>
    <w:next w:val="Normal"/>
    <w:uiPriority w:val="99"/>
    <w:qFormat/>
    <w:rsid w:val="00724873"/>
    <w:pPr>
      <w:spacing w:after="200"/>
    </w:pPr>
    <w:rPr>
      <w:b/>
      <w:bCs w:val="0"/>
      <w:color w:val="4F81BD"/>
      <w:sz w:val="18"/>
      <w:szCs w:val="18"/>
    </w:rPr>
  </w:style>
  <w:style w:type="table" w:styleId="TableGrid">
    <w:name w:val="Table Grid"/>
    <w:basedOn w:val="TableNormal"/>
    <w:uiPriority w:val="99"/>
    <w:rsid w:val="00F7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BED"/>
    <w:pPr>
      <w:tabs>
        <w:tab w:val="center" w:pos="4680"/>
        <w:tab w:val="right" w:pos="9360"/>
      </w:tabs>
    </w:pPr>
  </w:style>
  <w:style w:type="character" w:customStyle="1" w:styleId="FooterChar">
    <w:name w:val="Footer Char"/>
    <w:basedOn w:val="DefaultParagraphFont"/>
    <w:link w:val="Footer"/>
    <w:uiPriority w:val="99"/>
    <w:locked/>
    <w:rsid w:val="00522BED"/>
    <w:rPr>
      <w:rFonts w:ascii="Times New Roman" w:hAnsi="Times New Roman" w:cs="Times New Roman"/>
      <w:bCs/>
      <w:snapToGrid w:val="0"/>
      <w:sz w:val="20"/>
      <w:szCs w:val="20"/>
    </w:rPr>
  </w:style>
  <w:style w:type="character" w:styleId="IntenseReference">
    <w:name w:val="Intense Reference"/>
    <w:basedOn w:val="DefaultParagraphFont"/>
    <w:uiPriority w:val="99"/>
    <w:qFormat/>
    <w:rsid w:val="00AD3789"/>
    <w:rPr>
      <w:rFonts w:cs="Times New Roman"/>
      <w:b/>
      <w:bCs/>
      <w:smallCaps/>
      <w:color w:val="C0504D"/>
      <w:spacing w:val="5"/>
      <w:u w:val="single"/>
    </w:rPr>
  </w:style>
  <w:style w:type="character" w:styleId="FollowedHyperlink">
    <w:name w:val="FollowedHyperlink"/>
    <w:basedOn w:val="DefaultParagraphFont"/>
    <w:uiPriority w:val="99"/>
    <w:semiHidden/>
    <w:rsid w:val="00E0068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E6"/>
    <w:rPr>
      <w:rFonts w:ascii="Times New Roman" w:eastAsia="Times New Roman" w:hAnsi="Times New Roman"/>
      <w:bCs/>
      <w:sz w:val="28"/>
      <w:szCs w:val="20"/>
    </w:rPr>
  </w:style>
  <w:style w:type="paragraph" w:styleId="Heading2">
    <w:name w:val="heading 2"/>
    <w:basedOn w:val="Normal"/>
    <w:next w:val="Normal"/>
    <w:link w:val="Heading2Char"/>
    <w:uiPriority w:val="99"/>
    <w:qFormat/>
    <w:rsid w:val="00877AE6"/>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7AE6"/>
    <w:rPr>
      <w:rFonts w:ascii="Times New Roman" w:hAnsi="Times New Roman" w:cs="Times New Roman"/>
      <w:bCs/>
      <w:snapToGrid w:val="0"/>
      <w:sz w:val="20"/>
      <w:szCs w:val="20"/>
      <w:u w:val="single"/>
    </w:rPr>
  </w:style>
  <w:style w:type="paragraph" w:styleId="Header">
    <w:name w:val="header"/>
    <w:basedOn w:val="Normal"/>
    <w:link w:val="HeaderChar"/>
    <w:uiPriority w:val="99"/>
    <w:rsid w:val="00877AE6"/>
    <w:pPr>
      <w:tabs>
        <w:tab w:val="center" w:pos="4320"/>
        <w:tab w:val="right" w:pos="8640"/>
      </w:tabs>
    </w:pPr>
  </w:style>
  <w:style w:type="character" w:customStyle="1" w:styleId="HeaderChar">
    <w:name w:val="Header Char"/>
    <w:basedOn w:val="DefaultParagraphFont"/>
    <w:link w:val="Header"/>
    <w:uiPriority w:val="99"/>
    <w:locked/>
    <w:rsid w:val="00877AE6"/>
    <w:rPr>
      <w:rFonts w:ascii="Times New Roman" w:hAnsi="Times New Roman" w:cs="Times New Roman"/>
      <w:bCs/>
      <w:snapToGrid w:val="0"/>
      <w:sz w:val="20"/>
      <w:szCs w:val="20"/>
    </w:rPr>
  </w:style>
  <w:style w:type="character" w:styleId="PageNumber">
    <w:name w:val="page number"/>
    <w:basedOn w:val="DefaultParagraphFont"/>
    <w:uiPriority w:val="99"/>
    <w:rsid w:val="00877AE6"/>
    <w:rPr>
      <w:rFonts w:cs="Times New Roman"/>
    </w:rPr>
  </w:style>
  <w:style w:type="character" w:styleId="Hyperlink">
    <w:name w:val="Hyperlink"/>
    <w:basedOn w:val="DefaultParagraphFont"/>
    <w:uiPriority w:val="99"/>
    <w:rsid w:val="00877AE6"/>
    <w:rPr>
      <w:rFonts w:cs="Times New Roman"/>
      <w:color w:val="0000FF"/>
      <w:u w:val="single"/>
    </w:rPr>
  </w:style>
  <w:style w:type="paragraph" w:styleId="ListParagraph">
    <w:name w:val="List Paragraph"/>
    <w:basedOn w:val="Normal"/>
    <w:uiPriority w:val="99"/>
    <w:qFormat/>
    <w:rsid w:val="00877AE6"/>
    <w:pPr>
      <w:ind w:left="720"/>
    </w:pPr>
  </w:style>
  <w:style w:type="paragraph" w:styleId="BalloonText">
    <w:name w:val="Balloon Text"/>
    <w:basedOn w:val="Normal"/>
    <w:link w:val="BalloonTextChar"/>
    <w:uiPriority w:val="99"/>
    <w:semiHidden/>
    <w:rsid w:val="00877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AE6"/>
    <w:rPr>
      <w:rFonts w:ascii="Tahoma" w:hAnsi="Tahoma" w:cs="Tahoma"/>
      <w:bCs/>
      <w:snapToGrid w:val="0"/>
      <w:sz w:val="16"/>
      <w:szCs w:val="16"/>
    </w:rPr>
  </w:style>
  <w:style w:type="paragraph" w:styleId="Caption">
    <w:name w:val="caption"/>
    <w:basedOn w:val="Normal"/>
    <w:next w:val="Normal"/>
    <w:uiPriority w:val="99"/>
    <w:qFormat/>
    <w:rsid w:val="00724873"/>
    <w:pPr>
      <w:spacing w:after="200"/>
    </w:pPr>
    <w:rPr>
      <w:b/>
      <w:bCs w:val="0"/>
      <w:color w:val="4F81BD"/>
      <w:sz w:val="18"/>
      <w:szCs w:val="18"/>
    </w:rPr>
  </w:style>
  <w:style w:type="table" w:styleId="TableGrid">
    <w:name w:val="Table Grid"/>
    <w:basedOn w:val="TableNormal"/>
    <w:uiPriority w:val="99"/>
    <w:rsid w:val="00F7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BED"/>
    <w:pPr>
      <w:tabs>
        <w:tab w:val="center" w:pos="4680"/>
        <w:tab w:val="right" w:pos="9360"/>
      </w:tabs>
    </w:pPr>
  </w:style>
  <w:style w:type="character" w:customStyle="1" w:styleId="FooterChar">
    <w:name w:val="Footer Char"/>
    <w:basedOn w:val="DefaultParagraphFont"/>
    <w:link w:val="Footer"/>
    <w:uiPriority w:val="99"/>
    <w:locked/>
    <w:rsid w:val="00522BED"/>
    <w:rPr>
      <w:rFonts w:ascii="Times New Roman" w:hAnsi="Times New Roman" w:cs="Times New Roman"/>
      <w:bCs/>
      <w:snapToGrid w:val="0"/>
      <w:sz w:val="20"/>
      <w:szCs w:val="20"/>
    </w:rPr>
  </w:style>
  <w:style w:type="character" w:styleId="IntenseReference">
    <w:name w:val="Intense Reference"/>
    <w:basedOn w:val="DefaultParagraphFont"/>
    <w:uiPriority w:val="99"/>
    <w:qFormat/>
    <w:rsid w:val="00AD3789"/>
    <w:rPr>
      <w:rFonts w:cs="Times New Roman"/>
      <w:b/>
      <w:bCs/>
      <w:smallCaps/>
      <w:color w:val="C0504D"/>
      <w:spacing w:val="5"/>
      <w:u w:val="single"/>
    </w:rPr>
  </w:style>
  <w:style w:type="character" w:styleId="FollowedHyperlink">
    <w:name w:val="FollowedHyperlink"/>
    <w:basedOn w:val="DefaultParagraphFont"/>
    <w:uiPriority w:val="99"/>
    <w:semiHidden/>
    <w:rsid w:val="00E0068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18848">
      <w:marLeft w:val="0"/>
      <w:marRight w:val="0"/>
      <w:marTop w:val="0"/>
      <w:marBottom w:val="0"/>
      <w:divBdr>
        <w:top w:val="none" w:sz="0" w:space="0" w:color="auto"/>
        <w:left w:val="none" w:sz="0" w:space="0" w:color="auto"/>
        <w:bottom w:val="none" w:sz="0" w:space="0" w:color="auto"/>
        <w:right w:val="none" w:sz="0" w:space="0" w:color="auto"/>
      </w:divBdr>
    </w:div>
    <w:div w:id="149031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droreform.org/on-your-river/Sout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ydroreform.org/projects/claytor-p-7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p.com/environment/conservation/hydr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lickr.com/photos/42006319@N02/sets/7215762208116740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209A-2D61-417F-8ABB-5165EDEC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4059</Words>
  <Characters>22368</Characters>
  <Application>Microsoft Office Word</Application>
  <DocSecurity>0</DocSecurity>
  <Lines>621</Lines>
  <Paragraphs>266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Hydropower Project Summary</vt:lpstr>
      <vt:lpstr>    </vt:lpstr>
      <vt:lpstr>    </vt:lpstr>
      <vt:lpstr>    NEW RIVER, VIRGINIA</vt:lpstr>
      <vt:lpstr>    NEW RIVER, VIRGINIA</vt:lpstr>
    </vt:vector>
  </TitlesOfParts>
  <Company>Hewlett-Packard Company</Company>
  <LinksUpToDate>false</LinksUpToDate>
  <CharactersWithSpaces>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Shimoda</dc:creator>
  <cp:lastModifiedBy>Shimoda</cp:lastModifiedBy>
  <cp:revision>2</cp:revision>
  <cp:lastPrinted>2013-03-22T16:17:00Z</cp:lastPrinted>
  <dcterms:created xsi:type="dcterms:W3CDTF">2013-06-05T00:12:00Z</dcterms:created>
  <dcterms:modified xsi:type="dcterms:W3CDTF">2013-06-05T00:12:00Z</dcterms:modified>
</cp:coreProperties>
</file>